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left="0" w:firstLine="0"/>
        <w:rPr/>
      </w:pPr>
      <w:bookmarkStart w:colFirst="0" w:colLast="0" w:name="_heading=h.gjdgxs" w:id="0"/>
      <w:bookmarkEnd w:id="0"/>
      <w:r w:rsidDel="00000000" w:rsidR="00000000" w:rsidRPr="00000000">
        <w:rPr>
          <w:rtl w:val="0"/>
        </w:rPr>
        <w:t xml:space="preserve">Document History</w:t>
      </w:r>
    </w:p>
    <w:tbl>
      <w:tblPr>
        <w:tblStyle w:val="Table1"/>
        <w:tblW w:w="937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5"/>
        <w:gridCol w:w="3125"/>
        <w:gridCol w:w="3125"/>
        <w:tblGridChange w:id="0">
          <w:tblGrid>
            <w:gridCol w:w="3125"/>
            <w:gridCol w:w="3125"/>
            <w:gridCol w:w="3125"/>
          </w:tblGrid>
        </w:tblGridChange>
      </w:tblGrid>
      <w:tr>
        <w:trPr>
          <w:cantSplit w:val="0"/>
          <w:tblHeader w:val="1"/>
        </w:trPr>
        <w:tc>
          <w:tcPr>
            <w:shd w:fill="999999"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Date</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Comment</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Contributor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2023-06-16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Initial framework document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Hughes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2023-06-24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Additional content in the prior art and related 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 Brossard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2023-06-27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Added related work: NGAC</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A. Babeanu</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2023-06-27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Added reference to Zanzibar systems and paper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O. Gazitt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Jul 27, 2023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Restated the purpose and used the alternate suggested name. Also added the AuthZAPI as a proposed deliverable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hyperlink r:id="rId7">
              <w:r w:rsidDel="00000000" w:rsidR="00000000" w:rsidRPr="00000000">
                <w:rPr>
                  <w:color w:val="0000ee"/>
                  <w:u w:val="single"/>
                  <w:shd w:fill="auto" w:val="clear"/>
                  <w:rtl w:val="0"/>
                </w:rPr>
                <w:t xml:space="preserve">Atul Tulshibagwale</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August 4,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Added in OAuth2 &amp; OIDC as additional  potential target protocol for this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Mark Haine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August 15,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Group call discussing the document - several updates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Group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before="0" w:line="240" w:lineRule="auto"/>
              <w:ind w:left="0" w:firstLine="0"/>
              <w:rPr/>
            </w:pPr>
            <w:r w:rsidDel="00000000" w:rsidR="00000000" w:rsidRPr="00000000">
              <w:rPr>
                <w:rtl w:val="0"/>
              </w:rPr>
              <w:t xml:space="preserve">August 22,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before="0" w:line="240" w:lineRule="auto"/>
              <w:ind w:left="0" w:firstLine="0"/>
              <w:rPr/>
            </w:pPr>
            <w:r w:rsidDel="00000000" w:rsidR="00000000" w:rsidRPr="00000000">
              <w:rPr>
                <w:rtl w:val="0"/>
              </w:rPr>
              <w:t xml:space="preserve">Group call discussing the document - updates to scope and anticipated contributions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Group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before="0" w:line="240" w:lineRule="auto"/>
              <w:ind w:left="0" w:firstLine="0"/>
              <w:rPr/>
            </w:pPr>
            <w:r w:rsidDel="00000000" w:rsidR="00000000" w:rsidRPr="00000000">
              <w:rPr>
                <w:rtl w:val="0"/>
              </w:rPr>
              <w:t xml:space="preserve">September 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before="0" w:line="240" w:lineRule="auto"/>
              <w:ind w:left="0" w:firstLine="0"/>
              <w:rPr/>
            </w:pPr>
            <w:r w:rsidDel="00000000" w:rsidR="00000000" w:rsidRPr="00000000">
              <w:rPr>
                <w:rtl w:val="0"/>
              </w:rPr>
              <w:t xml:space="preserve">Group call to finalize document prior to submission to Specifications Council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pPr>
            <w:r w:rsidDel="00000000" w:rsidR="00000000" w:rsidRPr="00000000">
              <w:rPr>
                <w:rtl w:val="0"/>
              </w:rPr>
              <w:t xml:space="preserve">Group</w:t>
            </w:r>
          </w:p>
        </w:tc>
      </w:tr>
    </w:tbl>
    <w:p w:rsidR="00000000" w:rsidDel="00000000" w:rsidP="00000000" w:rsidRDefault="00000000" w:rsidRPr="00000000" w14:paraId="00000020">
      <w:pPr>
        <w:pStyle w:val="Heading1"/>
        <w:rPr/>
      </w:pPr>
      <w:bookmarkStart w:colFirst="0" w:colLast="0" w:name="_heading=h.30j0zll" w:id="1"/>
      <w:bookmarkEnd w:id="1"/>
      <w:r w:rsidDel="00000000" w:rsidR="00000000" w:rsidRPr="00000000">
        <w:rPr>
          <w:rtl w:val="0"/>
        </w:rPr>
        <w:t xml:space="preserve">1) Working Group Name</w:t>
      </w:r>
    </w:p>
    <w:p w:rsidR="00000000" w:rsidDel="00000000" w:rsidP="00000000" w:rsidRDefault="00000000" w:rsidRPr="00000000" w14:paraId="00000021">
      <w:pPr>
        <w:rPr/>
      </w:pPr>
      <w:r w:rsidDel="00000000" w:rsidR="00000000" w:rsidRPr="00000000">
        <w:rPr>
          <w:rtl w:val="0"/>
        </w:rPr>
        <w:t xml:space="preserve">Authorization Exchange </w:t>
      </w:r>
      <w:r w:rsidDel="00000000" w:rsidR="00000000" w:rsidRPr="00000000">
        <w:rPr>
          <w:rtl w:val="0"/>
        </w:rPr>
        <w:t xml:space="preserve"> </w:t>
      </w:r>
      <w:r w:rsidDel="00000000" w:rsidR="00000000" w:rsidRPr="00000000">
        <w:rPr>
          <w:rtl w:val="0"/>
        </w:rPr>
        <w:t xml:space="preserve">WG</w:t>
      </w:r>
      <w:r w:rsidDel="00000000" w:rsidR="00000000" w:rsidRPr="00000000">
        <w:rPr>
          <w:rtl w:val="0"/>
        </w:rPr>
        <w:t xml:space="preserve"> (AuthZEN WG)</w:t>
      </w:r>
    </w:p>
    <w:p w:rsidR="00000000" w:rsidDel="00000000" w:rsidP="00000000" w:rsidRDefault="00000000" w:rsidRPr="00000000" w14:paraId="00000022">
      <w:pPr>
        <w:pStyle w:val="Heading1"/>
        <w:rPr/>
      </w:pPr>
      <w:bookmarkStart w:colFirst="0" w:colLast="0" w:name="_heading=h.1fob9te" w:id="2"/>
      <w:bookmarkEnd w:id="2"/>
      <w:r w:rsidDel="00000000" w:rsidR="00000000" w:rsidRPr="00000000">
        <w:rPr>
          <w:rtl w:val="0"/>
        </w:rPr>
        <w:t xml:space="preserve">2) Purpose</w:t>
      </w:r>
    </w:p>
    <w:p w:rsidR="00000000" w:rsidDel="00000000" w:rsidP="00000000" w:rsidRDefault="00000000" w:rsidRPr="00000000" w14:paraId="00000023">
      <w:pPr>
        <w:spacing w:before="160" w:line="360" w:lineRule="auto"/>
        <w:rPr/>
      </w:pPr>
      <w:r w:rsidDel="00000000" w:rsidR="00000000" w:rsidRPr="00000000">
        <w:rPr>
          <w:rtl w:val="0"/>
        </w:rPr>
        <w:t xml:space="preserve">The purpose of the AuthZEN WG is to provide standard mechanisms, protocols and formats to communicate authorization related information between components within one </w:t>
      </w:r>
      <w:r w:rsidDel="00000000" w:rsidR="00000000" w:rsidRPr="00000000">
        <w:rPr>
          <w:rtl w:val="0"/>
        </w:rPr>
        <w:t xml:space="preserve">organization</w:t>
      </w:r>
      <w:r w:rsidDel="00000000" w:rsidR="00000000" w:rsidRPr="00000000">
        <w:rPr>
          <w:rtl w:val="0"/>
        </w:rPr>
        <w:t xml:space="preserve"> or across organizations, which may have been developed or sourced from different entities.</w:t>
      </w:r>
      <w:r w:rsidDel="00000000" w:rsidR="00000000" w:rsidRPr="00000000">
        <w:rPr>
          <w:color w:val="0000ff"/>
          <w:rtl w:val="0"/>
        </w:rPr>
        <w:br w:type="textWrapping"/>
      </w:r>
      <w:r w:rsidDel="00000000" w:rsidR="00000000" w:rsidRPr="00000000">
        <w:rPr>
          <w:rtl w:val="0"/>
        </w:rPr>
        <w:t xml:space="preserve">Centralized </w:t>
      </w:r>
      <w:r w:rsidDel="00000000" w:rsidR="00000000" w:rsidRPr="00000000">
        <w:rPr>
          <w:rtl w:val="0"/>
        </w:rPr>
        <w:t xml:space="preserve">authentication</w:t>
      </w:r>
      <w:r w:rsidDel="00000000" w:rsidR="00000000" w:rsidRPr="00000000">
        <w:rPr>
          <w:rtl w:val="0"/>
        </w:rPr>
        <w:t xml:space="preserve"> services have revolutionized identity management and security best practices by removing the burden of repeatedly implementing identity lifecycle management within individual applications and by giving users a more seamless and consistent authentication experience. Protocols such as SAML and OIDC facilitate this approach to single sign-on and federated environments. </w:t>
      </w:r>
    </w:p>
    <w:p w:rsidR="00000000" w:rsidDel="00000000" w:rsidP="00000000" w:rsidRDefault="00000000" w:rsidRPr="00000000" w14:paraId="00000024">
      <w:pPr>
        <w:spacing w:before="160" w:line="360" w:lineRule="auto"/>
        <w:rPr/>
      </w:pPr>
      <w:r w:rsidDel="00000000" w:rsidR="00000000" w:rsidRPr="00000000">
        <w:rPr>
          <w:rtl w:val="0"/>
        </w:rPr>
        <w:t xml:space="preserve">Authorization</w:t>
      </w:r>
      <w:r w:rsidDel="00000000" w:rsidR="00000000" w:rsidRPr="00000000">
        <w:rPr>
          <w:rtl w:val="0"/>
        </w:rPr>
        <w:t xml:space="preserve"> capabilities are in need of a similar paradigm shift to enable applications to better support more fine-grained, dynamic authorization than what is afforded by today’s commonly used pattern of embedding entitlements into OAuth2 bearer tokens after user authentication. This is not a new idea and we already have various approaches to implementing externalized authorization – commonly called “P*P” architectures (PIP, PDP, PEP, etc.). Examples include architectures based on IDQL, OPA/Rego, XACML and Zanzibar. Deploying any of these authorization architectures can be challenging from implementation complexity, granularity, and scalability perspectives; interoperability between different architectures and between different implementations are particularly challenging.</w:t>
      </w:r>
    </w:p>
    <w:p w:rsidR="00000000" w:rsidDel="00000000" w:rsidP="00000000" w:rsidRDefault="00000000" w:rsidRPr="00000000" w14:paraId="00000025">
      <w:pPr>
        <w:spacing w:before="160" w:line="360" w:lineRule="auto"/>
        <w:rPr/>
      </w:pPr>
      <w:r w:rsidDel="00000000" w:rsidR="00000000" w:rsidRPr="00000000">
        <w:rPr>
          <w:rtl w:val="0"/>
        </w:rPr>
        <w:t xml:space="preserve"> The purpose of this WG is to explore how to improve the deployability, scalability and interoperability of dynamic, fine-grained authorization schemes to better meet the needs of modern information security best practices. In particular, we need to make authorization easy for an organization to deploy and operate authorization capabilities across their entire application estate, including both SaaS services and internally developed applications (whether they be on-prem or in the Cloud).</w:t>
      </w:r>
    </w:p>
    <w:p w:rsidR="00000000" w:rsidDel="00000000" w:rsidP="00000000" w:rsidRDefault="00000000" w:rsidRPr="00000000" w14:paraId="00000026">
      <w:pPr>
        <w:spacing w:before="160" w:line="360" w:lineRule="auto"/>
        <w:rPr/>
      </w:pPr>
      <w:r w:rsidDel="00000000" w:rsidR="00000000" w:rsidRPr="00000000">
        <w:rPr>
          <w:rtl w:val="0"/>
        </w:rPr>
        <w:t xml:space="preserve">Note that this is not necessarily an effort to define yet another authorization architecture or policy language. Instead, the WG will develop specifications which leverage existing architectures and protocols as much as possible. The WG intends to contribute any developed specifications to international standards development organizations such as ISO/IEC JTC 1, ITU-T, IETF for adoption.</w:t>
      </w:r>
    </w:p>
    <w:p w:rsidR="00000000" w:rsidDel="00000000" w:rsidP="00000000" w:rsidRDefault="00000000" w:rsidRPr="00000000" w14:paraId="00000027">
      <w:pPr>
        <w:pStyle w:val="Heading1"/>
        <w:rPr/>
      </w:pPr>
      <w:bookmarkStart w:colFirst="0" w:colLast="0" w:name="_heading=h.3znysh7" w:id="3"/>
      <w:bookmarkEnd w:id="3"/>
      <w:r w:rsidDel="00000000" w:rsidR="00000000" w:rsidRPr="00000000">
        <w:rPr>
          <w:rtl w:val="0"/>
        </w:rPr>
        <w:t xml:space="preserve">3) Scope &amp; Objectives</w:t>
      </w:r>
    </w:p>
    <w:p w:rsidR="00000000" w:rsidDel="00000000" w:rsidP="00000000" w:rsidRDefault="00000000" w:rsidRPr="00000000" w14:paraId="00000028">
      <w:pPr>
        <w:spacing w:after="200" w:before="200" w:lineRule="auto"/>
        <w:ind w:left="0" w:firstLine="0"/>
        <w:rPr/>
      </w:pPr>
      <w:r w:rsidDel="00000000" w:rsidR="00000000" w:rsidRPr="00000000">
        <w:rPr>
          <w:rFonts w:ascii="Arial" w:cs="Arial" w:eastAsia="Arial" w:hAnsi="Arial"/>
          <w:color w:val="222222"/>
          <w:sz w:val="22"/>
          <w:szCs w:val="22"/>
          <w:rtl w:val="0"/>
        </w:rPr>
        <w:t xml:space="preserve">“Be the OAuth2/OIDC/SAML of authZ” by:</w:t>
      </w:r>
      <w:r w:rsidDel="00000000" w:rsidR="00000000" w:rsidRPr="00000000">
        <w:rPr>
          <w:rtl w:val="0"/>
        </w:rPr>
      </w:r>
    </w:p>
    <w:p w:rsidR="00000000" w:rsidDel="00000000" w:rsidP="00000000" w:rsidRDefault="00000000" w:rsidRPr="00000000" w14:paraId="00000029">
      <w:pPr>
        <w:numPr>
          <w:ilvl w:val="0"/>
          <w:numId w:val="2"/>
        </w:numPr>
        <w:shd w:fill="ffffff" w:val="clear"/>
        <w:spacing w:after="0" w:afterAutospacing="0" w:before="200" w:lineRule="auto"/>
        <w:ind w:left="720" w:hanging="360"/>
      </w:pPr>
      <w:r w:rsidDel="00000000" w:rsidR="00000000" w:rsidRPr="00000000">
        <w:rPr>
          <w:rFonts w:ascii="Arial" w:cs="Arial" w:eastAsia="Arial" w:hAnsi="Arial"/>
          <w:color w:val="222222"/>
          <w:sz w:val="22"/>
          <w:szCs w:val="22"/>
          <w:rtl w:val="0"/>
        </w:rPr>
        <w:t xml:space="preserve">I</w:t>
      </w:r>
      <w:r w:rsidDel="00000000" w:rsidR="00000000" w:rsidRPr="00000000">
        <w:rPr>
          <w:rFonts w:ascii="Arial" w:cs="Arial" w:eastAsia="Arial" w:hAnsi="Arial"/>
          <w:color w:val="222222"/>
          <w:sz w:val="22"/>
          <w:szCs w:val="22"/>
          <w:rtl w:val="0"/>
        </w:rPr>
        <w:t xml:space="preserve">ncrease interoperability between existing standards</w:t>
      </w:r>
      <w:r w:rsidDel="00000000" w:rsidR="00000000" w:rsidRPr="00000000">
        <w:rPr>
          <w:rFonts w:ascii="Arial" w:cs="Arial" w:eastAsia="Arial" w:hAnsi="Arial"/>
          <w:color w:val="222222"/>
          <w:sz w:val="22"/>
          <w:szCs w:val="22"/>
          <w:rtl w:val="0"/>
        </w:rPr>
        <w:t xml:space="preserve"> and approaches to authorization - examples include ALFA, Cedar, OPA, IDQL, Graph-based and Zanzibar-inspired systems such as OpenFGA, Topaz, SpiceDB.</w:t>
      </w:r>
    </w:p>
    <w:p w:rsidR="00000000" w:rsidDel="00000000" w:rsidP="00000000" w:rsidRDefault="00000000" w:rsidRPr="00000000" w14:paraId="0000002A">
      <w:pPr>
        <w:numPr>
          <w:ilvl w:val="1"/>
          <w:numId w:val="2"/>
        </w:numPr>
        <w:spacing w:after="0" w:afterAutospacing="0" w:before="0" w:beforeAutospacing="0" w:lineRule="auto"/>
        <w:ind w:left="1440" w:hanging="360"/>
      </w:pPr>
      <w:r w:rsidDel="00000000" w:rsidR="00000000" w:rsidRPr="00000000">
        <w:rPr>
          <w:rFonts w:ascii="Arial" w:cs="Arial" w:eastAsia="Arial" w:hAnsi="Arial"/>
          <w:color w:val="222222"/>
          <w:sz w:val="22"/>
          <w:szCs w:val="22"/>
          <w:rtl w:val="0"/>
        </w:rPr>
        <w:t xml:space="preserve">interop from a policy management perspective</w:t>
      </w:r>
    </w:p>
    <w:p w:rsidR="00000000" w:rsidDel="00000000" w:rsidP="00000000" w:rsidRDefault="00000000" w:rsidRPr="00000000" w14:paraId="0000002B">
      <w:pPr>
        <w:numPr>
          <w:ilvl w:val="0"/>
          <w:numId w:val="2"/>
        </w:numPr>
        <w:spacing w:after="0" w:afterAutospacing="0" w:before="0" w:beforeAutospacing="0" w:lineRule="auto"/>
        <w:ind w:left="720" w:hanging="360"/>
        <w:rPr>
          <w:rFonts w:ascii="Arial" w:cs="Arial" w:eastAsia="Arial" w:hAnsi="Arial"/>
          <w:color w:val="222222"/>
          <w:sz w:val="22"/>
          <w:szCs w:val="22"/>
          <w:u w:val="none"/>
        </w:rPr>
      </w:pPr>
      <w:r w:rsidDel="00000000" w:rsidR="00000000" w:rsidRPr="00000000">
        <w:rPr>
          <w:rFonts w:ascii="Arial" w:cs="Arial" w:eastAsia="Arial" w:hAnsi="Arial"/>
          <w:color w:val="222222"/>
          <w:sz w:val="22"/>
          <w:szCs w:val="22"/>
          <w:rtl w:val="0"/>
        </w:rPr>
        <w:t xml:space="preserve">Define and formalize interoperable communication patterns between major authZ components, for example PAP, PDP, PEP, and PIP.</w:t>
      </w:r>
    </w:p>
    <w:p w:rsidR="00000000" w:rsidDel="00000000" w:rsidP="00000000" w:rsidRDefault="00000000" w:rsidRPr="00000000" w14:paraId="0000002C">
      <w:pPr>
        <w:numPr>
          <w:ilvl w:val="1"/>
          <w:numId w:val="2"/>
        </w:numPr>
        <w:spacing w:after="0" w:afterAutospacing="0" w:before="0" w:beforeAutospacing="0" w:lineRule="auto"/>
        <w:ind w:left="1440" w:hanging="360"/>
      </w:pPr>
      <w:r w:rsidDel="00000000" w:rsidR="00000000" w:rsidRPr="00000000">
        <w:rPr>
          <w:rFonts w:ascii="Arial" w:cs="Arial" w:eastAsia="Arial" w:hAnsi="Arial"/>
          <w:color w:val="222222"/>
          <w:sz w:val="22"/>
          <w:szCs w:val="22"/>
          <w:rtl w:val="0"/>
        </w:rPr>
        <w:t xml:space="preserve">use cases</w:t>
      </w:r>
    </w:p>
    <w:p w:rsidR="00000000" w:rsidDel="00000000" w:rsidP="00000000" w:rsidRDefault="00000000" w:rsidRPr="00000000" w14:paraId="0000002D">
      <w:pPr>
        <w:numPr>
          <w:ilvl w:val="1"/>
          <w:numId w:val="2"/>
        </w:numPr>
        <w:spacing w:after="0" w:afterAutospacing="0" w:before="0" w:beforeAutospacing="0" w:lineRule="auto"/>
        <w:ind w:left="1440" w:hanging="360"/>
      </w:pPr>
      <w:r w:rsidDel="00000000" w:rsidR="00000000" w:rsidRPr="00000000">
        <w:rPr>
          <w:rFonts w:ascii="Arial" w:cs="Arial" w:eastAsia="Arial" w:hAnsi="Arial"/>
          <w:color w:val="222222"/>
          <w:sz w:val="22"/>
          <w:szCs w:val="22"/>
          <w:rtl w:val="0"/>
        </w:rPr>
        <w:t xml:space="preserve">integration patterns</w:t>
      </w:r>
    </w:p>
    <w:p w:rsidR="00000000" w:rsidDel="00000000" w:rsidP="00000000" w:rsidRDefault="00000000" w:rsidRPr="00000000" w14:paraId="0000002E">
      <w:pPr>
        <w:numPr>
          <w:ilvl w:val="1"/>
          <w:numId w:val="2"/>
        </w:numPr>
        <w:spacing w:after="0" w:afterAutospacing="0" w:before="0" w:beforeAutospacing="0" w:lineRule="auto"/>
        <w:ind w:left="1440" w:hanging="360"/>
      </w:pPr>
      <w:r w:rsidDel="00000000" w:rsidR="00000000" w:rsidRPr="00000000">
        <w:rPr>
          <w:rFonts w:ascii="Arial" w:cs="Arial" w:eastAsia="Arial" w:hAnsi="Arial"/>
          <w:color w:val="222222"/>
          <w:sz w:val="22"/>
          <w:szCs w:val="22"/>
          <w:rtl w:val="0"/>
        </w:rPr>
        <w:t xml:space="preserve">interop from a runtime request/response perspective</w:t>
      </w:r>
    </w:p>
    <w:p w:rsidR="00000000" w:rsidDel="00000000" w:rsidP="00000000" w:rsidRDefault="00000000" w:rsidRPr="00000000" w14:paraId="0000002F">
      <w:pPr>
        <w:numPr>
          <w:ilvl w:val="0"/>
          <w:numId w:val="2"/>
        </w:numPr>
        <w:shd w:fill="ffffff" w:val="clear"/>
        <w:spacing w:after="0" w:afterAutospacing="0" w:before="0" w:beforeAutospacing="0" w:lineRule="auto"/>
        <w:ind w:left="720" w:hanging="360"/>
      </w:pPr>
      <w:r w:rsidDel="00000000" w:rsidR="00000000" w:rsidRPr="00000000">
        <w:rPr>
          <w:rFonts w:ascii="Arial" w:cs="Arial" w:eastAsia="Arial" w:hAnsi="Arial"/>
          <w:color w:val="222222"/>
          <w:sz w:val="22"/>
          <w:szCs w:val="22"/>
          <w:rtl w:val="0"/>
        </w:rPr>
        <w:t xml:space="preserve">Establish and promote the use of externalized authZ as the preferred pattern.</w:t>
      </w:r>
    </w:p>
    <w:p w:rsidR="00000000" w:rsidDel="00000000" w:rsidP="00000000" w:rsidRDefault="00000000" w:rsidRPr="00000000" w14:paraId="00000030">
      <w:pPr>
        <w:numPr>
          <w:ilvl w:val="1"/>
          <w:numId w:val="2"/>
        </w:numPr>
        <w:shd w:fill="ffffff" w:val="clear"/>
        <w:spacing w:after="0" w:afterAutospacing="0" w:before="0" w:beforeAutospacing="0" w:lineRule="auto"/>
        <w:ind w:left="1440" w:hanging="360"/>
        <w:rPr>
          <w:rFonts w:ascii="Arial" w:cs="Arial" w:eastAsia="Arial" w:hAnsi="Arial"/>
          <w:color w:val="222222"/>
          <w:sz w:val="22"/>
          <w:szCs w:val="22"/>
          <w:u w:val="none"/>
        </w:rPr>
      </w:pPr>
      <w:r w:rsidDel="00000000" w:rsidR="00000000" w:rsidRPr="00000000">
        <w:rPr>
          <w:rFonts w:ascii="Arial" w:cs="Arial" w:eastAsia="Arial" w:hAnsi="Arial"/>
          <w:color w:val="222222"/>
          <w:sz w:val="22"/>
          <w:szCs w:val="22"/>
          <w:rtl w:val="0"/>
        </w:rPr>
        <w:t xml:space="preserve">Single pane of glass for management and auditability for those who manage application portfolios.</w:t>
      </w:r>
    </w:p>
    <w:p w:rsidR="00000000" w:rsidDel="00000000" w:rsidP="00000000" w:rsidRDefault="00000000" w:rsidRPr="00000000" w14:paraId="00000031">
      <w:pPr>
        <w:numPr>
          <w:ilvl w:val="1"/>
          <w:numId w:val="2"/>
        </w:numPr>
        <w:shd w:fill="ffffff" w:val="clear"/>
        <w:spacing w:after="0" w:afterAutospacing="0" w:before="0" w:beforeAutospacing="0" w:lineRule="auto"/>
        <w:ind w:left="1440" w:hanging="360"/>
      </w:pPr>
      <w:r w:rsidDel="00000000" w:rsidR="00000000" w:rsidRPr="00000000">
        <w:rPr>
          <w:rFonts w:ascii="Arial" w:cs="Arial" w:eastAsia="Arial" w:hAnsi="Arial"/>
          <w:color w:val="222222"/>
          <w:sz w:val="22"/>
          <w:szCs w:val="22"/>
          <w:rtl w:val="0"/>
        </w:rPr>
        <w:t xml:space="preserve">Software developers/owners/SaaS are relieved of this burden and don’t have to reinvent the “authorization wheel” by making authZ a utility so that it is easy to plug into an application</w:t>
      </w:r>
    </w:p>
    <w:p w:rsidR="00000000" w:rsidDel="00000000" w:rsidP="00000000" w:rsidRDefault="00000000" w:rsidRPr="00000000" w14:paraId="00000032">
      <w:pPr>
        <w:numPr>
          <w:ilvl w:val="1"/>
          <w:numId w:val="2"/>
        </w:numPr>
        <w:shd w:fill="ffffff" w:val="clear"/>
        <w:spacing w:after="200" w:before="0" w:beforeAutospacing="0" w:lineRule="auto"/>
        <w:ind w:left="1440" w:hanging="360"/>
      </w:pPr>
      <w:r w:rsidDel="00000000" w:rsidR="00000000" w:rsidRPr="00000000">
        <w:rPr>
          <w:rFonts w:ascii="Arial" w:cs="Arial" w:eastAsia="Arial" w:hAnsi="Arial"/>
          <w:color w:val="222222"/>
          <w:sz w:val="22"/>
          <w:szCs w:val="22"/>
          <w:rtl w:val="0"/>
        </w:rPr>
        <w:t xml:space="preserve">Compliance requirements are more easily and cost-effectively met with provable controls that foster more transparency</w:t>
      </w:r>
    </w:p>
    <w:p w:rsidR="00000000" w:rsidDel="00000000" w:rsidP="00000000" w:rsidRDefault="00000000" w:rsidRPr="00000000" w14:paraId="00000033">
      <w:pPr>
        <w:spacing w:after="200" w:before="200" w:lineRule="auto"/>
        <w:ind w:left="0" w:firstLine="0"/>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Out of scope</w:t>
      </w:r>
    </w:p>
    <w:p w:rsidR="00000000" w:rsidDel="00000000" w:rsidP="00000000" w:rsidRDefault="00000000" w:rsidRPr="00000000" w14:paraId="00000034">
      <w:pPr>
        <w:numPr>
          <w:ilvl w:val="0"/>
          <w:numId w:val="3"/>
        </w:numPr>
        <w:spacing w:after="200" w:before="200" w:lineRule="auto"/>
        <w:ind w:left="720" w:hanging="360"/>
        <w:rPr>
          <w:rFonts w:ascii="Arial" w:cs="Arial" w:eastAsia="Arial" w:hAnsi="Arial"/>
          <w:color w:val="222222"/>
          <w:sz w:val="22"/>
          <w:szCs w:val="22"/>
          <w:u w:val="none"/>
        </w:rPr>
      </w:pPr>
      <w:r w:rsidDel="00000000" w:rsidR="00000000" w:rsidRPr="00000000">
        <w:rPr>
          <w:rFonts w:ascii="Arial" w:cs="Arial" w:eastAsia="Arial" w:hAnsi="Arial"/>
          <w:color w:val="222222"/>
          <w:sz w:val="22"/>
          <w:szCs w:val="22"/>
          <w:rtl w:val="0"/>
        </w:rPr>
        <w:t xml:space="preserve">Providing higher abstraction level of technical policies for an executive audience</w:t>
      </w:r>
      <w:r w:rsidDel="00000000" w:rsidR="00000000" w:rsidRPr="00000000">
        <w:rPr>
          <w:rtl w:val="0"/>
        </w:rPr>
      </w:r>
    </w:p>
    <w:p w:rsidR="00000000" w:rsidDel="00000000" w:rsidP="00000000" w:rsidRDefault="00000000" w:rsidRPr="00000000" w14:paraId="00000035">
      <w:pPr>
        <w:pStyle w:val="Heading1"/>
        <w:rPr/>
      </w:pPr>
      <w:bookmarkStart w:colFirst="0" w:colLast="0" w:name="_heading=h.2et92p0" w:id="4"/>
      <w:bookmarkEnd w:id="4"/>
      <w:r w:rsidDel="00000000" w:rsidR="00000000" w:rsidRPr="00000000">
        <w:rPr>
          <w:rtl w:val="0"/>
        </w:rPr>
        <w:t xml:space="preserve">4) Proposed specifications</w:t>
      </w:r>
    </w:p>
    <w:p w:rsidR="00000000" w:rsidDel="00000000" w:rsidP="00000000" w:rsidRDefault="00000000" w:rsidRPr="00000000" w14:paraId="00000036">
      <w:pPr>
        <w:numPr>
          <w:ilvl w:val="0"/>
          <w:numId w:val="4"/>
        </w:numPr>
        <w:spacing w:after="0" w:afterAutospacing="0"/>
        <w:ind w:left="720" w:hanging="360"/>
        <w:rPr>
          <w:u w:val="none"/>
        </w:rPr>
      </w:pPr>
      <w:r w:rsidDel="00000000" w:rsidR="00000000" w:rsidRPr="00000000">
        <w:rPr>
          <w:rtl w:val="0"/>
        </w:rPr>
        <w:t xml:space="preserve">Description of </w:t>
      </w:r>
      <w:r w:rsidDel="00000000" w:rsidR="00000000" w:rsidRPr="00000000">
        <w:rPr>
          <w:rtl w:val="0"/>
        </w:rPr>
        <w:t xml:space="preserve">standard authorization patterns</w:t>
      </w:r>
      <w:r w:rsidDel="00000000" w:rsidR="00000000" w:rsidRPr="00000000">
        <w:rPr>
          <w:rtl w:val="0"/>
        </w:rPr>
        <w:t xml:space="preserve">, use cases, communications patterns, and </w:t>
      </w:r>
      <w:r w:rsidDel="00000000" w:rsidR="00000000" w:rsidRPr="00000000">
        <w:rPr>
          <w:rtl w:val="0"/>
        </w:rPr>
        <w:t xml:space="preserve">integration patterns</w:t>
      </w:r>
      <w:r w:rsidDel="00000000" w:rsidR="00000000" w:rsidRPr="00000000">
        <w:rPr>
          <w:rtl w:val="0"/>
        </w:rPr>
        <w:t xml:space="preserve">.</w:t>
      </w:r>
    </w:p>
    <w:p w:rsidR="00000000" w:rsidDel="00000000" w:rsidP="00000000" w:rsidRDefault="00000000" w:rsidRPr="00000000" w14:paraId="00000037">
      <w:pPr>
        <w:numPr>
          <w:ilvl w:val="0"/>
          <w:numId w:val="4"/>
        </w:numPr>
        <w:spacing w:after="0" w:afterAutospacing="0" w:before="0" w:beforeAutospacing="0"/>
        <w:ind w:left="720" w:hanging="360"/>
        <w:rPr>
          <w:u w:val="none"/>
        </w:rPr>
      </w:pPr>
      <w:r w:rsidDel="00000000" w:rsidR="00000000" w:rsidRPr="00000000">
        <w:rPr>
          <w:rtl w:val="0"/>
        </w:rPr>
        <w:t xml:space="preserve">An API to communicate authorization requests and decisions between Policy Decision Points (PDPs) and Policy Enforcement Points (PEPs) (which may be implemented by different parties).</w:t>
      </w:r>
    </w:p>
    <w:p w:rsidR="00000000" w:rsidDel="00000000" w:rsidP="00000000" w:rsidRDefault="00000000" w:rsidRPr="00000000" w14:paraId="00000038">
      <w:pPr>
        <w:numPr>
          <w:ilvl w:val="0"/>
          <w:numId w:val="4"/>
        </w:numPr>
        <w:spacing w:before="0" w:beforeAutospacing="0"/>
        <w:ind w:left="720" w:hanging="360"/>
        <w:rPr>
          <w:u w:val="none"/>
        </w:rPr>
      </w:pPr>
      <w:r w:rsidDel="00000000" w:rsidR="00000000" w:rsidRPr="00000000">
        <w:rPr>
          <w:rtl w:val="0"/>
        </w:rPr>
        <w:t xml:space="preserve">An API to communicate authorization policy and data from PAP to PDPs (which are implemented by different parties).</w:t>
      </w:r>
    </w:p>
    <w:p w:rsidR="00000000" w:rsidDel="00000000" w:rsidP="00000000" w:rsidRDefault="00000000" w:rsidRPr="00000000" w14:paraId="00000039">
      <w:pPr>
        <w:pStyle w:val="Heading1"/>
        <w:rPr/>
      </w:pPr>
      <w:bookmarkStart w:colFirst="0" w:colLast="0" w:name="_heading=h.tyjcwt" w:id="5"/>
      <w:bookmarkEnd w:id="5"/>
      <w:r w:rsidDel="00000000" w:rsidR="00000000" w:rsidRPr="00000000">
        <w:rPr>
          <w:rtl w:val="0"/>
        </w:rPr>
        <w:t xml:space="preserve">5) Anticipated audience or users</w:t>
      </w:r>
    </w:p>
    <w:p w:rsidR="00000000" w:rsidDel="00000000" w:rsidP="00000000" w:rsidRDefault="00000000" w:rsidRPr="00000000" w14:paraId="0000003A">
      <w:pPr>
        <w:numPr>
          <w:ilvl w:val="0"/>
          <w:numId w:val="5"/>
        </w:numPr>
        <w:spacing w:after="0" w:afterAutospacing="0"/>
        <w:ind w:left="720" w:hanging="360"/>
        <w:rPr>
          <w:u w:val="none"/>
        </w:rPr>
      </w:pPr>
      <w:r w:rsidDel="00000000" w:rsidR="00000000" w:rsidRPr="00000000">
        <w:rPr>
          <w:rtl w:val="0"/>
        </w:rPr>
        <w:t xml:space="preserve">Authorization developers and architects</w:t>
      </w:r>
    </w:p>
    <w:p w:rsidR="00000000" w:rsidDel="00000000" w:rsidP="00000000" w:rsidRDefault="00000000" w:rsidRPr="00000000" w14:paraId="0000003B">
      <w:pPr>
        <w:numPr>
          <w:ilvl w:val="0"/>
          <w:numId w:val="5"/>
        </w:numPr>
        <w:spacing w:after="0" w:afterAutospacing="0" w:before="0" w:beforeAutospacing="0"/>
        <w:ind w:left="720" w:hanging="360"/>
        <w:rPr>
          <w:u w:val="none"/>
        </w:rPr>
      </w:pPr>
      <w:r w:rsidDel="00000000" w:rsidR="00000000" w:rsidRPr="00000000">
        <w:rPr>
          <w:rtl w:val="0"/>
        </w:rPr>
        <w:t xml:space="preserve">SaaS vendors (Multi client hosting)</w:t>
      </w:r>
    </w:p>
    <w:p w:rsidR="00000000" w:rsidDel="00000000" w:rsidP="00000000" w:rsidRDefault="00000000" w:rsidRPr="00000000" w14:paraId="0000003C">
      <w:pPr>
        <w:numPr>
          <w:ilvl w:val="0"/>
          <w:numId w:val="5"/>
        </w:numPr>
        <w:spacing w:after="0" w:afterAutospacing="0" w:before="0" w:beforeAutospacing="0"/>
        <w:ind w:left="720" w:hanging="360"/>
        <w:rPr>
          <w:u w:val="none"/>
        </w:rPr>
      </w:pPr>
      <w:r w:rsidDel="00000000" w:rsidR="00000000" w:rsidRPr="00000000">
        <w:rPr>
          <w:rtl w:val="0"/>
        </w:rPr>
        <w:t xml:space="preserve">Cloud platforms</w:t>
      </w:r>
    </w:p>
    <w:p w:rsidR="00000000" w:rsidDel="00000000" w:rsidP="00000000" w:rsidRDefault="00000000" w:rsidRPr="00000000" w14:paraId="0000003D">
      <w:pPr>
        <w:numPr>
          <w:ilvl w:val="0"/>
          <w:numId w:val="5"/>
        </w:numPr>
        <w:spacing w:after="0" w:afterAutospacing="0" w:before="0" w:beforeAutospacing="0"/>
        <w:ind w:left="720" w:hanging="360"/>
        <w:rPr>
          <w:u w:val="none"/>
        </w:rPr>
      </w:pPr>
      <w:r w:rsidDel="00000000" w:rsidR="00000000" w:rsidRPr="00000000">
        <w:rPr>
          <w:rtl w:val="0"/>
        </w:rPr>
        <w:t xml:space="preserve">Application vendors </w:t>
      </w:r>
    </w:p>
    <w:p w:rsidR="00000000" w:rsidDel="00000000" w:rsidP="00000000" w:rsidRDefault="00000000" w:rsidRPr="00000000" w14:paraId="0000003E">
      <w:pPr>
        <w:numPr>
          <w:ilvl w:val="0"/>
          <w:numId w:val="5"/>
        </w:numPr>
        <w:spacing w:before="0" w:beforeAutospacing="0"/>
        <w:ind w:left="720" w:hanging="360"/>
        <w:rPr>
          <w:u w:val="none"/>
        </w:rPr>
      </w:pPr>
      <w:r w:rsidDel="00000000" w:rsidR="00000000" w:rsidRPr="00000000">
        <w:rPr>
          <w:rtl w:val="0"/>
        </w:rPr>
        <w:t xml:space="preserve">Enterprise implementers/practitioners who integrate </w:t>
      </w:r>
      <w:r w:rsidDel="00000000" w:rsidR="00000000" w:rsidRPr="00000000">
        <w:rPr>
          <w:rtl w:val="0"/>
        </w:rPr>
        <w:t xml:space="preserve">authorization</w:t>
      </w:r>
      <w:r w:rsidDel="00000000" w:rsidR="00000000" w:rsidRPr="00000000">
        <w:rPr>
          <w:rtl w:val="0"/>
        </w:rPr>
        <w:t xml:space="preserve"> products.</w:t>
      </w:r>
    </w:p>
    <w:p w:rsidR="00000000" w:rsidDel="00000000" w:rsidP="00000000" w:rsidRDefault="00000000" w:rsidRPr="00000000" w14:paraId="0000003F">
      <w:pPr>
        <w:pStyle w:val="Heading1"/>
        <w:rPr/>
      </w:pPr>
      <w:bookmarkStart w:colFirst="0" w:colLast="0" w:name="_heading=h.3dy6vkm" w:id="6"/>
      <w:bookmarkEnd w:id="6"/>
      <w:r w:rsidDel="00000000" w:rsidR="00000000" w:rsidRPr="00000000">
        <w:rPr>
          <w:rtl w:val="0"/>
        </w:rPr>
        <w:t xml:space="preserve">6) Language</w:t>
      </w:r>
    </w:p>
    <w:p w:rsidR="00000000" w:rsidDel="00000000" w:rsidP="00000000" w:rsidRDefault="00000000" w:rsidRPr="00000000" w14:paraId="00000040">
      <w:pPr>
        <w:rPr/>
      </w:pPr>
      <w:r w:rsidDel="00000000" w:rsidR="00000000" w:rsidRPr="00000000">
        <w:rPr>
          <w:rtl w:val="0"/>
        </w:rPr>
        <w:t xml:space="preserve">English.</w:t>
      </w:r>
    </w:p>
    <w:p w:rsidR="00000000" w:rsidDel="00000000" w:rsidP="00000000" w:rsidRDefault="00000000" w:rsidRPr="00000000" w14:paraId="00000041">
      <w:pPr>
        <w:pStyle w:val="Heading1"/>
        <w:rPr/>
      </w:pPr>
      <w:bookmarkStart w:colFirst="0" w:colLast="0" w:name="_heading=h.1t3h5sf" w:id="7"/>
      <w:bookmarkEnd w:id="7"/>
      <w:r w:rsidDel="00000000" w:rsidR="00000000" w:rsidRPr="00000000">
        <w:rPr>
          <w:rtl w:val="0"/>
        </w:rPr>
        <w:t xml:space="preserve">7) Method of work</w:t>
      </w:r>
    </w:p>
    <w:p w:rsidR="00000000" w:rsidDel="00000000" w:rsidP="00000000" w:rsidRDefault="00000000" w:rsidRPr="00000000" w14:paraId="00000042">
      <w:pPr>
        <w:rPr/>
      </w:pPr>
      <w:r w:rsidDel="00000000" w:rsidR="00000000" w:rsidRPr="00000000">
        <w:rPr>
          <w:rtl w:val="0"/>
        </w:rPr>
        <w:t xml:space="preserve">E-mail discussions on the working group mailing list, working group conference calls, and face-to-face meetings from time to time.</w:t>
      </w:r>
    </w:p>
    <w:p w:rsidR="00000000" w:rsidDel="00000000" w:rsidP="00000000" w:rsidRDefault="00000000" w:rsidRPr="00000000" w14:paraId="00000043">
      <w:pPr>
        <w:pStyle w:val="Heading1"/>
        <w:rPr/>
      </w:pPr>
      <w:bookmarkStart w:colFirst="0" w:colLast="0" w:name="_heading=h.4d34og8" w:id="8"/>
      <w:bookmarkEnd w:id="8"/>
      <w:r w:rsidDel="00000000" w:rsidR="00000000" w:rsidRPr="00000000">
        <w:rPr>
          <w:rtl w:val="0"/>
        </w:rPr>
        <w:t xml:space="preserve">8) Basis for determining when the work is completed</w:t>
      </w:r>
    </w:p>
    <w:p w:rsidR="00000000" w:rsidDel="00000000" w:rsidP="00000000" w:rsidRDefault="00000000" w:rsidRPr="00000000" w14:paraId="00000044">
      <w:pPr>
        <w:rPr/>
      </w:pPr>
      <w:r w:rsidDel="00000000" w:rsidR="00000000" w:rsidRPr="00000000">
        <w:rPr>
          <w:rtl w:val="0"/>
        </w:rPr>
        <w:t xml:space="preserve">When 3 independently-developed implementations that are proven to </w:t>
      </w:r>
      <w:r w:rsidDel="00000000" w:rsidR="00000000" w:rsidRPr="00000000">
        <w:rPr>
          <w:rtl w:val="0"/>
        </w:rPr>
        <w:t xml:space="preserve">interoperate </w:t>
      </w:r>
      <w:r w:rsidDel="00000000" w:rsidR="00000000" w:rsidRPr="00000000">
        <w:rPr>
          <w:rtl w:val="0"/>
        </w:rPr>
        <w:t xml:space="preserve">exist!</w:t>
      </w:r>
    </w:p>
    <w:p w:rsidR="00000000" w:rsidDel="00000000" w:rsidP="00000000" w:rsidRDefault="00000000" w:rsidRPr="00000000" w14:paraId="00000045">
      <w:pPr>
        <w:pStyle w:val="Heading1"/>
        <w:rPr/>
      </w:pPr>
      <w:bookmarkStart w:colFirst="0" w:colLast="0" w:name="_heading=h.2s8eyo1" w:id="9"/>
      <w:bookmarkEnd w:id="9"/>
      <w:r w:rsidDel="00000000" w:rsidR="00000000" w:rsidRPr="00000000">
        <w:rPr>
          <w:rtl w:val="0"/>
        </w:rPr>
        <w:t xml:space="preserve">9) Related works</w:t>
      </w:r>
    </w:p>
    <w:p w:rsidR="00000000" w:rsidDel="00000000" w:rsidP="00000000" w:rsidRDefault="00000000" w:rsidRPr="00000000" w14:paraId="00000046">
      <w:pPr>
        <w:numPr>
          <w:ilvl w:val="0"/>
          <w:numId w:val="6"/>
        </w:numPr>
        <w:spacing w:after="0" w:afterAutospacing="0"/>
        <w:ind w:left="720" w:hanging="360"/>
        <w:rPr>
          <w:u w:val="none"/>
        </w:rPr>
      </w:pPr>
      <w:r w:rsidDel="00000000" w:rsidR="00000000" w:rsidRPr="00000000">
        <w:rPr>
          <w:rtl w:val="0"/>
        </w:rPr>
        <w:t xml:space="preserve">OASIS XACML: </w:t>
      </w:r>
      <w:hyperlink r:id="rId8">
        <w:r w:rsidDel="00000000" w:rsidR="00000000" w:rsidRPr="00000000">
          <w:rPr>
            <w:color w:val="1155cc"/>
            <w:u w:val="single"/>
            <w:rtl w:val="0"/>
          </w:rPr>
          <w:t xml:space="preserve">https://www.oasis-open.org/committees/tc_home.php?wg_abbrev=xacml</w:t>
        </w:r>
      </w:hyperlink>
      <w:r w:rsidDel="00000000" w:rsidR="00000000" w:rsidRPr="00000000">
        <w:rPr>
          <w:rtl w:val="0"/>
        </w:rPr>
      </w:r>
    </w:p>
    <w:p w:rsidR="00000000" w:rsidDel="00000000" w:rsidP="00000000" w:rsidRDefault="00000000" w:rsidRPr="00000000" w14:paraId="00000047">
      <w:pPr>
        <w:numPr>
          <w:ilvl w:val="0"/>
          <w:numId w:val="6"/>
        </w:numPr>
        <w:spacing w:after="0" w:afterAutospacing="0" w:before="0" w:beforeAutospacing="0"/>
        <w:ind w:left="720" w:hanging="360"/>
        <w:rPr>
          <w:u w:val="none"/>
        </w:rPr>
      </w:pPr>
      <w:r w:rsidDel="00000000" w:rsidR="00000000" w:rsidRPr="00000000">
        <w:rPr>
          <w:rtl w:val="0"/>
        </w:rPr>
        <w:t xml:space="preserve">XACML ALFA: https://en.wikipedia.org/wiki/ALFA_(XACML)</w:t>
      </w:r>
    </w:p>
    <w:p w:rsidR="00000000" w:rsidDel="00000000" w:rsidP="00000000" w:rsidRDefault="00000000" w:rsidRPr="00000000" w14:paraId="00000048">
      <w:pPr>
        <w:numPr>
          <w:ilvl w:val="0"/>
          <w:numId w:val="6"/>
        </w:numPr>
        <w:spacing w:after="0" w:afterAutospacing="0" w:before="0" w:beforeAutospacing="0"/>
        <w:ind w:left="720" w:hanging="360"/>
        <w:rPr>
          <w:u w:val="none"/>
        </w:rPr>
      </w:pPr>
      <w:r w:rsidDel="00000000" w:rsidR="00000000" w:rsidRPr="00000000">
        <w:rPr>
          <w:rtl w:val="0"/>
        </w:rPr>
        <w:t xml:space="preserve">NIST ABAC: Guide to Attribute Based Access Control (ABAC) Definition and Considerations: NiST SP 800-162</w:t>
      </w:r>
    </w:p>
    <w:p w:rsidR="00000000" w:rsidDel="00000000" w:rsidP="00000000" w:rsidRDefault="00000000" w:rsidRPr="00000000" w14:paraId="00000049">
      <w:pPr>
        <w:numPr>
          <w:ilvl w:val="0"/>
          <w:numId w:val="6"/>
        </w:numPr>
        <w:spacing w:after="0" w:afterAutospacing="0" w:before="0" w:beforeAutospacing="0"/>
        <w:ind w:left="720" w:hanging="360"/>
        <w:rPr>
          <w:u w:val="none"/>
        </w:rPr>
      </w:pPr>
      <w:r w:rsidDel="00000000" w:rsidR="00000000" w:rsidRPr="00000000">
        <w:rPr>
          <w:rtl w:val="0"/>
        </w:rPr>
        <w:t xml:space="preserve">ANSI / NIST Next Generation Access Control (NGAC): INCITS 565-2020 </w:t>
      </w:r>
    </w:p>
    <w:p w:rsidR="00000000" w:rsidDel="00000000" w:rsidP="00000000" w:rsidRDefault="00000000" w:rsidRPr="00000000" w14:paraId="0000004A">
      <w:pPr>
        <w:numPr>
          <w:ilvl w:val="0"/>
          <w:numId w:val="6"/>
        </w:numPr>
        <w:spacing w:after="0" w:afterAutospacing="0" w:before="0" w:beforeAutospacing="0"/>
        <w:ind w:left="720" w:hanging="360"/>
        <w:rPr>
          <w:u w:val="none"/>
        </w:rPr>
      </w:pPr>
      <w:r w:rsidDel="00000000" w:rsidR="00000000" w:rsidRPr="00000000">
        <w:rPr>
          <w:rtl w:val="0"/>
        </w:rPr>
        <w:t xml:space="preserve">Google Zanzibar: </w:t>
      </w:r>
      <w:hyperlink r:id="rId9">
        <w:r w:rsidDel="00000000" w:rsidR="00000000" w:rsidRPr="00000000">
          <w:rPr>
            <w:color w:val="1155cc"/>
            <w:u w:val="single"/>
            <w:rtl w:val="0"/>
          </w:rPr>
          <w:t xml:space="preserve">https://research.google/pubs/pub48190/</w:t>
        </w:r>
      </w:hyperlink>
      <w:r w:rsidDel="00000000" w:rsidR="00000000" w:rsidRPr="00000000">
        <w:rPr>
          <w:rtl w:val="0"/>
        </w:rPr>
      </w:r>
    </w:p>
    <w:p w:rsidR="00000000" w:rsidDel="00000000" w:rsidP="00000000" w:rsidRDefault="00000000" w:rsidRPr="00000000" w14:paraId="0000004B">
      <w:pPr>
        <w:numPr>
          <w:ilvl w:val="0"/>
          <w:numId w:val="6"/>
        </w:numPr>
        <w:spacing w:after="0" w:afterAutospacing="0" w:before="0" w:beforeAutospacing="0"/>
        <w:ind w:left="720" w:hanging="360"/>
        <w:rPr>
          <w:color w:val="1155cc"/>
          <w:u w:val="none"/>
        </w:rPr>
      </w:pPr>
      <w:r w:rsidDel="00000000" w:rsidR="00000000" w:rsidRPr="00000000">
        <w:rPr>
          <w:color w:val="1155cc"/>
          <w:u w:val="single"/>
          <w:rtl w:val="0"/>
        </w:rPr>
        <w:t xml:space="preserve">OpenID Connect Advanced Syntax for Claims: https://openid.bitbucket.io/ekyc/openid-connect-advanced-syntax-for-claims.html</w:t>
      </w:r>
      <w:r w:rsidDel="00000000" w:rsidR="00000000" w:rsidRPr="00000000">
        <w:rPr>
          <w:rtl w:val="0"/>
        </w:rPr>
      </w:r>
    </w:p>
    <w:p w:rsidR="00000000" w:rsidDel="00000000" w:rsidP="00000000" w:rsidRDefault="00000000" w:rsidRPr="00000000" w14:paraId="0000004C">
      <w:pPr>
        <w:numPr>
          <w:ilvl w:val="0"/>
          <w:numId w:val="6"/>
        </w:numPr>
        <w:spacing w:after="0" w:afterAutospacing="0" w:before="0" w:beforeAutospacing="0"/>
        <w:ind w:left="720" w:hanging="360"/>
        <w:rPr>
          <w:color w:val="1155cc"/>
          <w:u w:val="none"/>
        </w:rPr>
      </w:pPr>
      <w:r w:rsidDel="00000000" w:rsidR="00000000" w:rsidRPr="00000000">
        <w:rPr>
          <w:rtl w:val="0"/>
        </w:rPr>
        <w:t xml:space="preserve">RFC 3198 Terminology for Policy-Based Management</w:t>
        <w:br w:type="textWrapping"/>
        <w:t xml:space="preserve">https://www.rfc-editor.org/rfc/rfc3198</w:t>
      </w:r>
      <w:r w:rsidDel="00000000" w:rsidR="00000000" w:rsidRPr="00000000">
        <w:rPr>
          <w:rtl w:val="0"/>
        </w:rPr>
      </w:r>
    </w:p>
    <w:p w:rsidR="00000000" w:rsidDel="00000000" w:rsidP="00000000" w:rsidRDefault="00000000" w:rsidRPr="00000000" w14:paraId="0000004D">
      <w:pPr>
        <w:numPr>
          <w:ilvl w:val="0"/>
          <w:numId w:val="6"/>
        </w:numPr>
        <w:spacing w:after="0" w:afterAutospacing="0" w:before="0" w:beforeAutospacing="0"/>
        <w:ind w:left="720" w:hanging="360"/>
        <w:rPr>
          <w:u w:val="none"/>
        </w:rPr>
      </w:pPr>
      <w:r w:rsidDel="00000000" w:rsidR="00000000" w:rsidRPr="00000000">
        <w:rPr>
          <w:rtl w:val="0"/>
        </w:rPr>
        <w:t xml:space="preserve">RFC 2753 A Framework for Policy-based Admission Control</w:t>
        <w:br w:type="textWrapping"/>
        <w:t xml:space="preserve">https://www.rfc-editor.org/rfc/rfc2753</w:t>
      </w:r>
    </w:p>
    <w:p w:rsidR="00000000" w:rsidDel="00000000" w:rsidP="00000000" w:rsidRDefault="00000000" w:rsidRPr="00000000" w14:paraId="0000004E">
      <w:pPr>
        <w:numPr>
          <w:ilvl w:val="0"/>
          <w:numId w:val="6"/>
        </w:numPr>
        <w:spacing w:after="0" w:afterAutospacing="0" w:before="0" w:beforeAutospacing="0"/>
        <w:ind w:left="720" w:hanging="360"/>
        <w:rPr>
          <w:u w:val="none"/>
        </w:rPr>
      </w:pPr>
      <w:r w:rsidDel="00000000" w:rsidR="00000000" w:rsidRPr="00000000">
        <w:rPr>
          <w:rtl w:val="0"/>
        </w:rPr>
        <w:t xml:space="preserve">RFC 2904 AAA Authorization Framework</w:t>
        <w:br w:type="textWrapping"/>
        <w:t xml:space="preserve">https://www.rfc-editor.org/rfc/rfc290410) </w:t>
      </w:r>
    </w:p>
    <w:p w:rsidR="00000000" w:rsidDel="00000000" w:rsidP="00000000" w:rsidRDefault="00000000" w:rsidRPr="00000000" w14:paraId="0000004F">
      <w:pPr>
        <w:numPr>
          <w:ilvl w:val="0"/>
          <w:numId w:val="6"/>
        </w:numPr>
        <w:spacing w:after="0" w:afterAutospacing="0" w:before="0" w:beforeAutospacing="0"/>
        <w:ind w:left="720" w:hanging="360"/>
        <w:rPr>
          <w:u w:val="none"/>
        </w:rPr>
      </w:pPr>
      <w:r w:rsidDel="00000000" w:rsidR="00000000" w:rsidRPr="00000000">
        <w:rPr>
          <w:rtl w:val="0"/>
        </w:rPr>
        <w:t xml:space="preserve">IDQL/Hexa project</w:t>
        <w:br w:type="textWrapping"/>
        <w:t xml:space="preserve">Hexaorchestration.org</w:t>
        <w:br w:type="textWrapping"/>
      </w:r>
      <w:hyperlink r:id="rId10">
        <w:r w:rsidDel="00000000" w:rsidR="00000000" w:rsidRPr="00000000">
          <w:rPr>
            <w:color w:val="1155cc"/>
            <w:u w:val="single"/>
            <w:rtl w:val="0"/>
          </w:rPr>
          <w:t xml:space="preserve">https://github.com/hexa-org</w:t>
        </w:r>
      </w:hyperlink>
      <w:r w:rsidDel="00000000" w:rsidR="00000000" w:rsidRPr="00000000">
        <w:rPr>
          <w:rtl w:val="0"/>
        </w:rPr>
      </w:r>
    </w:p>
    <w:p w:rsidR="00000000" w:rsidDel="00000000" w:rsidP="00000000" w:rsidRDefault="00000000" w:rsidRPr="00000000" w14:paraId="00000050">
      <w:pPr>
        <w:numPr>
          <w:ilvl w:val="0"/>
          <w:numId w:val="6"/>
        </w:numPr>
        <w:spacing w:before="0" w:beforeAutospacing="0"/>
        <w:ind w:left="720" w:hanging="360"/>
        <w:rPr>
          <w:u w:val="none"/>
        </w:rPr>
      </w:pPr>
      <w:r w:rsidDel="00000000" w:rsidR="00000000" w:rsidRPr="00000000">
        <w:rPr>
          <w:rtl w:val="0"/>
        </w:rPr>
        <w:t xml:space="preserve">Open Policy Agent: </w:t>
      </w:r>
      <w:hyperlink r:id="rId11">
        <w:r w:rsidDel="00000000" w:rsidR="00000000" w:rsidRPr="00000000">
          <w:rPr>
            <w:color w:val="1155cc"/>
            <w:u w:val="single"/>
            <w:rtl w:val="0"/>
          </w:rPr>
          <w:t xml:space="preserve">https://openpolicyagent.org</w:t>
        </w:r>
      </w:hyperlink>
      <w:r w:rsidDel="00000000" w:rsidR="00000000" w:rsidRPr="00000000">
        <w:rPr>
          <w:rtl w:val="0"/>
        </w:rPr>
        <w:t xml:space="preserve"> </w:t>
      </w:r>
    </w:p>
    <w:p w:rsidR="00000000" w:rsidDel="00000000" w:rsidP="00000000" w:rsidRDefault="00000000" w:rsidRPr="00000000" w14:paraId="00000051">
      <w:pPr>
        <w:pStyle w:val="Heading1"/>
        <w:rPr/>
      </w:pPr>
      <w:bookmarkStart w:colFirst="0" w:colLast="0" w:name="_heading=h.e1z6bzi2uw5f" w:id="10"/>
      <w:bookmarkEnd w:id="10"/>
      <w:r w:rsidDel="00000000" w:rsidR="00000000" w:rsidRPr="00000000">
        <w:rPr>
          <w:rtl w:val="0"/>
        </w:rPr>
        <w:t xml:space="preserve">Anticipated contributions</w:t>
      </w: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Authorization Design Patterns:</w:t>
      </w:r>
    </w:p>
    <w:p w:rsidR="00000000" w:rsidDel="00000000" w:rsidP="00000000" w:rsidRDefault="00000000" w:rsidRPr="00000000" w14:paraId="00000053">
      <w:pPr>
        <w:rPr/>
      </w:pPr>
      <w:hyperlink r:id="rId12">
        <w:r w:rsidDel="00000000" w:rsidR="00000000" w:rsidRPr="00000000">
          <w:rPr>
            <w:color w:val="0000ee"/>
            <w:u w:val="single"/>
            <w:shd w:fill="auto" w:val="clear"/>
            <w:rtl w:val="0"/>
          </w:rPr>
          <w:t xml:space="preserve">[Policy-Charter]  Authorization Design Patterns</w:t>
        </w:r>
      </w:hyperlink>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Proposed standard for an authorization API:</w:t>
      </w:r>
    </w:p>
    <w:p w:rsidR="00000000" w:rsidDel="00000000" w:rsidP="00000000" w:rsidRDefault="00000000" w:rsidRPr="00000000" w14:paraId="00000055">
      <w:pPr>
        <w:rPr/>
      </w:pPr>
      <w:hyperlink r:id="rId13">
        <w:r w:rsidDel="00000000" w:rsidR="00000000" w:rsidRPr="00000000">
          <w:rPr>
            <w:color w:val="0000ee"/>
            <w:u w:val="single"/>
            <w:shd w:fill="auto" w:val="clear"/>
            <w:rtl w:val="0"/>
          </w:rPr>
          <w:t xml:space="preserve">[Policy-Charter]  Authorization Design Patterns</w:t>
        </w:r>
      </w:hyperlink>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A proposal for PDP PEP communication:</w:t>
      </w:r>
    </w:p>
    <w:p w:rsidR="00000000" w:rsidDel="00000000" w:rsidP="00000000" w:rsidRDefault="00000000" w:rsidRPr="00000000" w14:paraId="00000057">
      <w:pPr>
        <w:rPr/>
      </w:pPr>
      <w:r w:rsidDel="00000000" w:rsidR="00000000" w:rsidRPr="00000000">
        <w:rPr>
          <w:rtl w:val="0"/>
        </w:rPr>
        <w:t xml:space="preserve">https://sgnl-ai.github.io/authzapi/</w:t>
      </w:r>
      <w:r w:rsidDel="00000000" w:rsidR="00000000" w:rsidRPr="00000000">
        <w:rPr>
          <w:rtl w:val="0"/>
        </w:rPr>
      </w:r>
    </w:p>
    <w:p w:rsidR="00000000" w:rsidDel="00000000" w:rsidP="00000000" w:rsidRDefault="00000000" w:rsidRPr="00000000" w14:paraId="00000058">
      <w:pPr>
        <w:pStyle w:val="Heading1"/>
        <w:rPr/>
      </w:pPr>
      <w:bookmarkStart w:colFirst="0" w:colLast="0" w:name="_heading=h.3dp9clh1aqiy" w:id="11"/>
      <w:bookmarkEnd w:id="11"/>
      <w:r w:rsidDel="00000000" w:rsidR="00000000" w:rsidRPr="00000000">
        <w:rPr>
          <w:rtl w:val="0"/>
        </w:rPr>
        <w:t xml:space="preserve">10) Proposers</w:t>
      </w:r>
    </w:p>
    <w:p w:rsidR="00000000" w:rsidDel="00000000" w:rsidP="00000000" w:rsidRDefault="00000000" w:rsidRPr="00000000" w14:paraId="00000059">
      <w:pPr>
        <w:numPr>
          <w:ilvl w:val="0"/>
          <w:numId w:val="1"/>
        </w:numPr>
        <w:spacing w:after="0" w:afterAutospacing="0"/>
        <w:ind w:left="720" w:hanging="360"/>
        <w:rPr>
          <w:u w:val="none"/>
        </w:rPr>
      </w:pPr>
      <w:r w:rsidDel="00000000" w:rsidR="00000000" w:rsidRPr="00000000">
        <w:rPr>
          <w:rtl w:val="0"/>
        </w:rPr>
        <w:t xml:space="preserve">Atul Tulshibagwale, SGNL, atul@sgnl.ai</w:t>
      </w:r>
    </w:p>
    <w:p w:rsidR="00000000" w:rsidDel="00000000" w:rsidP="00000000" w:rsidRDefault="00000000" w:rsidRPr="00000000" w14:paraId="0000005A">
      <w:pPr>
        <w:numPr>
          <w:ilvl w:val="0"/>
          <w:numId w:val="1"/>
        </w:numPr>
        <w:spacing w:after="0" w:afterAutospacing="0" w:before="0" w:beforeAutospacing="0"/>
        <w:ind w:left="720" w:hanging="360"/>
        <w:rPr>
          <w:u w:val="none"/>
        </w:rPr>
      </w:pPr>
      <w:r w:rsidDel="00000000" w:rsidR="00000000" w:rsidRPr="00000000">
        <w:rPr>
          <w:rtl w:val="0"/>
        </w:rPr>
        <w:t xml:space="preserve">Gerry Gebel, Strata Identity, gerry@strata.io</w:t>
      </w:r>
    </w:p>
    <w:p w:rsidR="00000000" w:rsidDel="00000000" w:rsidP="00000000" w:rsidRDefault="00000000" w:rsidRPr="00000000" w14:paraId="0000005B">
      <w:pPr>
        <w:numPr>
          <w:ilvl w:val="0"/>
          <w:numId w:val="1"/>
        </w:numPr>
        <w:spacing w:after="0" w:afterAutospacing="0" w:before="0" w:beforeAutospacing="0"/>
        <w:ind w:left="720" w:hanging="360"/>
        <w:rPr>
          <w:u w:val="none"/>
        </w:rPr>
      </w:pPr>
      <w:r w:rsidDel="00000000" w:rsidR="00000000" w:rsidRPr="00000000">
        <w:rPr>
          <w:rtl w:val="0"/>
        </w:rPr>
        <w:t xml:space="preserve">Steve Venema, ForgeRock, steve.venema@forgerock.com</w:t>
      </w:r>
    </w:p>
    <w:p w:rsidR="00000000" w:rsidDel="00000000" w:rsidP="00000000" w:rsidRDefault="00000000" w:rsidRPr="00000000" w14:paraId="0000005C">
      <w:pPr>
        <w:numPr>
          <w:ilvl w:val="0"/>
          <w:numId w:val="1"/>
        </w:numPr>
        <w:spacing w:after="0" w:afterAutospacing="0" w:before="0" w:beforeAutospacing="0"/>
        <w:ind w:left="720" w:hanging="360"/>
        <w:rPr>
          <w:u w:val="none"/>
        </w:rPr>
      </w:pPr>
      <w:r w:rsidDel="00000000" w:rsidR="00000000" w:rsidRPr="00000000">
        <w:rPr>
          <w:rtl w:val="0"/>
        </w:rPr>
        <w:t xml:space="preserve">Omri Gazitt, Aserto, omri@aserto.com</w:t>
      </w:r>
    </w:p>
    <w:p w:rsidR="00000000" w:rsidDel="00000000" w:rsidP="00000000" w:rsidRDefault="00000000" w:rsidRPr="00000000" w14:paraId="0000005D">
      <w:pPr>
        <w:numPr>
          <w:ilvl w:val="0"/>
          <w:numId w:val="1"/>
        </w:numPr>
        <w:spacing w:after="0" w:afterAutospacing="0" w:before="0" w:beforeAutospacing="0"/>
        <w:ind w:left="720" w:hanging="360"/>
        <w:rPr>
          <w:u w:val="none"/>
        </w:rPr>
      </w:pPr>
      <w:r w:rsidDel="00000000" w:rsidR="00000000" w:rsidRPr="00000000">
        <w:rPr>
          <w:rtl w:val="0"/>
        </w:rPr>
        <w:t xml:space="preserve">Pieter Kasselman, Microsoft, pieter.kasselman@microsoft.com</w:t>
      </w:r>
    </w:p>
    <w:p w:rsidR="00000000" w:rsidDel="00000000" w:rsidP="00000000" w:rsidRDefault="00000000" w:rsidRPr="00000000" w14:paraId="0000005E">
      <w:pPr>
        <w:numPr>
          <w:ilvl w:val="0"/>
          <w:numId w:val="1"/>
        </w:numPr>
        <w:spacing w:after="0" w:afterAutospacing="0" w:before="0" w:beforeAutospacing="0"/>
        <w:ind w:left="720" w:hanging="360"/>
        <w:rPr>
          <w:u w:val="none"/>
        </w:rPr>
      </w:pPr>
      <w:r w:rsidDel="00000000" w:rsidR="00000000" w:rsidRPr="00000000">
        <w:rPr>
          <w:rtl w:val="0"/>
        </w:rPr>
        <w:t xml:space="preserve">Alex Babeneau, 3Edges, alex@3edges.com</w:t>
      </w:r>
    </w:p>
    <w:p w:rsidR="00000000" w:rsidDel="00000000" w:rsidP="00000000" w:rsidRDefault="00000000" w:rsidRPr="00000000" w14:paraId="0000005F">
      <w:pPr>
        <w:numPr>
          <w:ilvl w:val="0"/>
          <w:numId w:val="1"/>
        </w:numPr>
        <w:spacing w:after="0" w:afterAutospacing="0" w:before="0" w:beforeAutospacing="0"/>
        <w:ind w:left="720" w:hanging="360"/>
        <w:rPr>
          <w:u w:val="none"/>
        </w:rPr>
      </w:pPr>
      <w:r w:rsidDel="00000000" w:rsidR="00000000" w:rsidRPr="00000000">
        <w:rPr>
          <w:rtl w:val="0"/>
        </w:rPr>
        <w:t xml:space="preserve">David Brossard, Axiomatics, david.brossard@axiomatics.com</w:t>
      </w:r>
    </w:p>
    <w:p w:rsidR="00000000" w:rsidDel="00000000" w:rsidP="00000000" w:rsidRDefault="00000000" w:rsidRPr="00000000" w14:paraId="00000060">
      <w:pPr>
        <w:numPr>
          <w:ilvl w:val="0"/>
          <w:numId w:val="1"/>
        </w:numPr>
        <w:spacing w:after="0" w:afterAutospacing="0" w:before="0" w:beforeAutospacing="0"/>
        <w:ind w:left="720" w:hanging="360"/>
        <w:rPr>
          <w:u w:val="none"/>
        </w:rPr>
      </w:pPr>
      <w:r w:rsidDel="00000000" w:rsidR="00000000" w:rsidRPr="00000000">
        <w:rPr>
          <w:rtl w:val="0"/>
        </w:rPr>
        <w:t xml:space="preserve">Allan Foster, allan@macguru.com</w:t>
      </w:r>
    </w:p>
    <w:p w:rsidR="00000000" w:rsidDel="00000000" w:rsidP="00000000" w:rsidRDefault="00000000" w:rsidRPr="00000000" w14:paraId="00000061">
      <w:pPr>
        <w:numPr>
          <w:ilvl w:val="0"/>
          <w:numId w:val="1"/>
        </w:numPr>
        <w:spacing w:after="0" w:afterAutospacing="0" w:before="0" w:beforeAutospacing="0"/>
        <w:ind w:left="720" w:hanging="360"/>
        <w:rPr>
          <w:u w:val="none"/>
        </w:rPr>
      </w:pPr>
      <w:r w:rsidDel="00000000" w:rsidR="00000000" w:rsidRPr="00000000">
        <w:rPr>
          <w:rtl w:val="0"/>
        </w:rPr>
        <w:t xml:space="preserve">Andrew Hughes, Ping Identity, andrewhughes@pingidentity.com</w:t>
      </w:r>
    </w:p>
    <w:p w:rsidR="00000000" w:rsidDel="00000000" w:rsidP="00000000" w:rsidRDefault="00000000" w:rsidRPr="00000000" w14:paraId="00000062">
      <w:pPr>
        <w:numPr>
          <w:ilvl w:val="0"/>
          <w:numId w:val="1"/>
        </w:numPr>
        <w:spacing w:before="0" w:beforeAutospacing="0"/>
        <w:ind w:left="720" w:hanging="360"/>
        <w:rPr>
          <w:u w:val="none"/>
        </w:rPr>
      </w:pPr>
      <w:r w:rsidDel="00000000" w:rsidR="00000000" w:rsidRPr="00000000">
        <w:rPr>
          <w:rtl w:val="0"/>
        </w:rPr>
        <w:t xml:space="preserve">Mike Kiser, SailPoint, mike.kiser@sailpoint.com</w:t>
      </w:r>
    </w:p>
    <w:sectPr>
      <w:headerReference r:id="rId14" w:type="default"/>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Source Code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Condense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 w:name="Source Sans Pro"/>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color w:val="222222"/>
        <w:sz w:val="22"/>
        <w:szCs w:val="22"/>
        <w:u w:val="none"/>
      </w:rPr>
    </w:lvl>
    <w:lvl w:ilvl="1">
      <w:start w:val="1"/>
      <w:numFmt w:val="lowerLetter"/>
      <w:lvlText w:val="%2)"/>
      <w:lvlJc w:val="left"/>
      <w:pPr>
        <w:ind w:left="1440" w:hanging="360"/>
      </w:pPr>
      <w:rPr>
        <w:rFonts w:ascii="Arial" w:cs="Arial" w:eastAsia="Arial" w:hAnsi="Arial"/>
        <w:color w:val="222222"/>
        <w:sz w:val="22"/>
        <w:szCs w:val="22"/>
        <w:u w:val="none"/>
      </w:rPr>
    </w:lvl>
    <w:lvl w:ilvl="2">
      <w:start w:val="1"/>
      <w:numFmt w:val="lowerRoman"/>
      <w:lvlText w:val="%3)"/>
      <w:lvlJc w:val="right"/>
      <w:pPr>
        <w:ind w:left="2160" w:hanging="360"/>
      </w:pPr>
      <w:rPr>
        <w:rFonts w:ascii="Arial" w:cs="Arial" w:eastAsia="Arial" w:hAnsi="Arial"/>
        <w:color w:val="222222"/>
        <w:sz w:val="22"/>
        <w:szCs w:val="22"/>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Sans Pro" w:cs="Source Sans Pro" w:eastAsia="Source Sans Pro" w:hAnsi="Source Sans Pro"/>
        <w:color w:val="424242"/>
        <w:sz w:val="24"/>
        <w:szCs w:val="24"/>
        <w:lang w:val="en"/>
      </w:rPr>
    </w:rPrDefault>
    <w:pPrDefault>
      <w:pPr>
        <w:spacing w:before="400" w:line="360" w:lineRule="auto"/>
        <w:ind w:left="-15"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ind w:left="0" w:firstLine="0"/>
    </w:pPr>
    <w:rPr>
      <w:rFonts w:ascii="Source Sans Pro" w:cs="Source Sans Pro" w:eastAsia="Source Sans Pro" w:hAnsi="Source Sans Pro"/>
      <w:sz w:val="32"/>
      <w:szCs w:val="32"/>
    </w:rPr>
  </w:style>
  <w:style w:type="paragraph" w:styleId="Heading2">
    <w:name w:val="heading 2"/>
    <w:basedOn w:val="Normal"/>
    <w:next w:val="Normal"/>
    <w:pPr>
      <w:keepNext w:val="1"/>
      <w:keepLines w:val="1"/>
      <w:spacing w:before="480" w:lineRule="auto"/>
    </w:pPr>
    <w:rPr>
      <w:rFonts w:ascii="Source Sans Pro" w:cs="Source Sans Pro" w:eastAsia="Source Sans Pro" w:hAnsi="Source Sans Pro"/>
      <w:color w:val="000000"/>
    </w:rPr>
  </w:style>
  <w:style w:type="paragraph" w:styleId="Heading3">
    <w:name w:val="heading 3"/>
    <w:basedOn w:val="Normal"/>
    <w:next w:val="Normal"/>
    <w:pPr>
      <w:keepNext w:val="1"/>
      <w:keepLines w:val="1"/>
      <w:pageBreakBefore w:val="0"/>
      <w:spacing w:before="400" w:line="240" w:lineRule="auto"/>
      <w:ind w:left="-15" w:firstLine="0"/>
    </w:pPr>
    <w:rPr>
      <w:rFonts w:ascii="Source Code Pro" w:cs="Source Code Pro" w:eastAsia="Source Code Pro" w:hAnsi="Source Code Pro"/>
      <w:color w:val="424242"/>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40" w:lineRule="auto"/>
      <w:ind w:left="-15" w:firstLine="0"/>
    </w:pPr>
    <w:rPr>
      <w:rFonts w:ascii="Oswald" w:cs="Oswald" w:eastAsia="Oswald" w:hAnsi="Oswald"/>
      <w:color w:val="424242"/>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rFonts w:ascii="Source Sans Pro" w:cs="Source Sans Pro" w:eastAsia="Source Sans Pro" w:hAnsi="Source Sans Pro"/>
      <w:sz w:val="32"/>
      <w:szCs w:val="32"/>
    </w:rPr>
  </w:style>
  <w:style w:type="paragraph" w:styleId="Heading2">
    <w:name w:val="heading 2"/>
    <w:basedOn w:val="Normal"/>
    <w:next w:val="Normal"/>
    <w:pPr>
      <w:keepNext w:val="1"/>
      <w:keepLines w:val="1"/>
      <w:spacing w:before="480" w:lineRule="auto"/>
    </w:pPr>
    <w:rPr>
      <w:rFonts w:ascii="Source Sans Pro" w:cs="Source Sans Pro" w:eastAsia="Source Sans Pro" w:hAnsi="Source Sans Pro"/>
      <w:color w:val="000000"/>
    </w:rPr>
  </w:style>
  <w:style w:type="paragraph" w:styleId="Heading3">
    <w:name w:val="heading 3"/>
    <w:basedOn w:val="Normal"/>
    <w:next w:val="Normal"/>
    <w:pPr>
      <w:keepNext w:val="1"/>
      <w:keepLines w:val="1"/>
      <w:pageBreakBefore w:val="0"/>
      <w:spacing w:before="400" w:line="240" w:lineRule="auto"/>
      <w:ind w:left="-15" w:firstLine="0"/>
    </w:pPr>
    <w:rPr>
      <w:rFonts w:ascii="Source Code Pro" w:cs="Source Code Pro" w:eastAsia="Source Code Pro" w:hAnsi="Source Code Pro"/>
      <w:color w:val="424242"/>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40" w:lineRule="auto"/>
      <w:ind w:left="-15" w:firstLine="0"/>
    </w:pPr>
    <w:rPr>
      <w:rFonts w:ascii="Oswald" w:cs="Oswald" w:eastAsia="Oswald" w:hAnsi="Oswald"/>
      <w:color w:val="424242"/>
      <w:sz w:val="72"/>
      <w:szCs w:val="72"/>
    </w:rPr>
  </w:style>
  <w:style w:type="paragraph" w:styleId="Subtitle">
    <w:name w:val="Subtitle"/>
    <w:basedOn w:val="Normal"/>
    <w:next w:val="Normal"/>
    <w:pPr>
      <w:keepNext w:val="1"/>
      <w:keepLines w:val="1"/>
      <w:pageBreakBefore w:val="0"/>
      <w:ind w:left="-15" w:right="-30" w:firstLine="0"/>
    </w:pPr>
    <w:rPr>
      <w:rFonts w:ascii="Roboto Condensed" w:cs="Roboto Condensed" w:eastAsia="Roboto Condensed" w:hAnsi="Roboto Condensed"/>
      <w:color w:val="666666"/>
      <w:sz w:val="20"/>
      <w:szCs w:val="2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ind w:left="-15" w:right="-30" w:firstLine="0"/>
    </w:pPr>
    <w:rPr>
      <w:rFonts w:ascii="Roboto Condensed" w:cs="Roboto Condensed" w:eastAsia="Roboto Condensed" w:hAnsi="Roboto Condensed"/>
      <w:color w:val="666666"/>
      <w:sz w:val="20"/>
      <w:szCs w:val="2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openpolicyagent.org" TargetMode="External"/><Relationship Id="rId10" Type="http://schemas.openxmlformats.org/officeDocument/2006/relationships/hyperlink" Target="https://github.com/hexa-org" TargetMode="External"/><Relationship Id="rId13" Type="http://schemas.openxmlformats.org/officeDocument/2006/relationships/hyperlink" Target="https://docs.google.com/document/d/1xf5H2hLSJVa-iRTenwlAlD48dntbL8uuItDQlCIonUI/edit" TargetMode="External"/><Relationship Id="rId12" Type="http://schemas.openxmlformats.org/officeDocument/2006/relationships/hyperlink" Target="https://docs.google.com/document/d/1xf5H2hLSJVa-iRTenwlAlD48dntbL8uuItDQlCIonUI/ed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research.google/pubs/pub48190/" TargetMode="Externa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atul@sgnl.ai" TargetMode="External"/><Relationship Id="rId8" Type="http://schemas.openxmlformats.org/officeDocument/2006/relationships/hyperlink" Target="https://www.oasis-open.org/committees/tc_home.php?wg_abbrev=xac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 Id="rId3" Type="http://schemas.openxmlformats.org/officeDocument/2006/relationships/font" Target="fonts/SourceCodePro-italic.ttf"/><Relationship Id="rId4" Type="http://schemas.openxmlformats.org/officeDocument/2006/relationships/font" Target="fonts/SourceCodePr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RobotoCondensed-regular.ttf"/><Relationship Id="rId6" Type="http://schemas.openxmlformats.org/officeDocument/2006/relationships/font" Target="fonts/RobotoCondensed-bold.ttf"/><Relationship Id="rId7" Type="http://schemas.openxmlformats.org/officeDocument/2006/relationships/font" Target="fonts/RobotoCondensed-italic.ttf"/><Relationship Id="rId8" Type="http://schemas.openxmlformats.org/officeDocument/2006/relationships/font" Target="fonts/RobotoCondense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xYVjQww97txlEj4JCcnL72AMzA==">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