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24D" w:rsidRDefault="00FB224D"/>
    <w:p w:rsidR="0084484E" w:rsidRPr="0084484E" w:rsidRDefault="0084484E" w:rsidP="0084484E">
      <w:pPr>
        <w:numPr>
          <w:ilvl w:val="0"/>
          <w:numId w:val="2"/>
        </w:numPr>
        <w:shd w:val="clear" w:color="auto" w:fill="F5F5F5"/>
        <w:spacing w:after="75" w:line="336" w:lineRule="atLeast"/>
        <w:ind w:left="0"/>
        <w:rPr>
          <w:rFonts w:ascii="Verdana" w:eastAsia="Times New Roman" w:hAnsi="Verdana" w:cs="Helvetica"/>
          <w:color w:val="333333"/>
          <w:sz w:val="18"/>
          <w:szCs w:val="18"/>
          <w:lang w:val="en"/>
        </w:rPr>
      </w:pPr>
      <w:r>
        <w:t xml:space="preserve"> Recent FHIR </w:t>
      </w:r>
      <w:r w:rsidR="00590C2C">
        <w:t>(</w:t>
      </w:r>
      <w:r>
        <w:t xml:space="preserve">4/19/17 </w:t>
      </w:r>
      <w:r w:rsidR="00590C2C">
        <w:t>post) on</w:t>
      </w:r>
      <w:bookmarkStart w:id="0" w:name="_GoBack"/>
      <w:bookmarkEnd w:id="0"/>
      <w:r>
        <w:t xml:space="preserve"> “Break The Glass” -- </w:t>
      </w:r>
      <w:r w:rsidRPr="0084484E">
        <w:rPr>
          <w:rFonts w:ascii="Verdana" w:eastAsia="Times New Roman" w:hAnsi="Verdana" w:cs="Helvetica"/>
          <w:b/>
          <w:bCs/>
          <w:color w:val="333333"/>
          <w:sz w:val="18"/>
          <w:szCs w:val="18"/>
          <w:lang w:val="en"/>
        </w:rPr>
        <w:t>Example Instance</w:t>
      </w:r>
    </w:p>
    <w:p w:rsidR="0084484E" w:rsidRDefault="0084484E" w:rsidP="0084484E">
      <w:pPr>
        <w:pStyle w:val="ListParagraph"/>
      </w:pPr>
    </w:p>
    <w:p w:rsidR="0084484E" w:rsidRDefault="0084484E">
      <w:r>
        <w:rPr>
          <w:rFonts w:cs="Helvetica"/>
          <w:color w:val="333333"/>
          <w:lang w:val="en"/>
        </w:rPr>
        <w:t>®© HL7.org 2011+. FHIR Release 3 (STU; v3.0.1-11917) generated on Wed, Apr 19, 2017 07:49+1000.</w:t>
      </w:r>
    </w:p>
    <w:p w:rsidR="0084484E" w:rsidRDefault="000603A3">
      <w:hyperlink r:id="rId5" w:history="1">
        <w:r w:rsidRPr="00990E81">
          <w:rPr>
            <w:rStyle w:val="Hyperlink"/>
          </w:rPr>
          <w:t>http://www.hl7.org/FHIR/operationoutcome-exampl</w:t>
        </w:r>
        <w:r w:rsidRPr="00990E81">
          <w:rPr>
            <w:rStyle w:val="Hyperlink"/>
          </w:rPr>
          <w:t>e</w:t>
        </w:r>
        <w:r w:rsidRPr="00990E81">
          <w:rPr>
            <w:rStyle w:val="Hyperlink"/>
          </w:rPr>
          <w:t>-br</w:t>
        </w:r>
        <w:r w:rsidRPr="00990E81">
          <w:rPr>
            <w:rStyle w:val="Hyperlink"/>
          </w:rPr>
          <w:t>e</w:t>
        </w:r>
        <w:r w:rsidRPr="00990E81">
          <w:rPr>
            <w:rStyle w:val="Hyperlink"/>
          </w:rPr>
          <w:t>ak-the-glass.ttl.html</w:t>
        </w:r>
      </w:hyperlink>
    </w:p>
    <w:p w:rsidR="0084484E" w:rsidRDefault="001837A5">
      <w:r>
        <w:t>++++++++++++++++++++++++++++++++++++++++++++++++++++++++++++++++++++++++++++</w:t>
      </w:r>
    </w:p>
    <w:p w:rsidR="00CF3225" w:rsidRPr="00607E0E" w:rsidRDefault="00CF3225" w:rsidP="00CF3225">
      <w:pPr>
        <w:pStyle w:val="Default"/>
        <w:numPr>
          <w:ilvl w:val="0"/>
          <w:numId w:val="4"/>
        </w:numPr>
        <w:rPr>
          <w:sz w:val="28"/>
          <w:szCs w:val="42"/>
        </w:rPr>
      </w:pPr>
      <w:r w:rsidRPr="00607E0E">
        <w:rPr>
          <w:b/>
          <w:bCs/>
          <w:sz w:val="28"/>
          <w:szCs w:val="42"/>
        </w:rPr>
        <w:t xml:space="preserve">Guide to the HL7 Health Care Privacy and Security Classification System </w:t>
      </w:r>
    </w:p>
    <w:p w:rsidR="00CF3225" w:rsidRDefault="00CF3225" w:rsidP="00CF3225">
      <w:pPr>
        <w:pStyle w:val="Default"/>
        <w:rPr>
          <w:rFonts w:ascii="Times New Roman" w:hAnsi="Times New Roman" w:cs="Times New Roman"/>
          <w:color w:val="auto"/>
          <w:sz w:val="20"/>
          <w:szCs w:val="20"/>
        </w:rPr>
      </w:pPr>
      <w:r>
        <w:rPr>
          <w:rFonts w:ascii="Times New Roman" w:hAnsi="Times New Roman" w:cs="Times New Roman"/>
          <w:color w:val="auto"/>
          <w:sz w:val="20"/>
          <w:szCs w:val="20"/>
        </w:rPr>
        <w:t xml:space="preserve">Guide to the HL7 Health Care Privacy and Security Classification System Page 25 September 2013 © 2013 Health Level Seven International. All rights reserved. </w:t>
      </w:r>
    </w:p>
    <w:p w:rsidR="00590C2C" w:rsidRPr="00590C2C" w:rsidRDefault="00590C2C" w:rsidP="00CF3225">
      <w:pPr>
        <w:pStyle w:val="Default"/>
        <w:rPr>
          <w:rFonts w:ascii="Times New Roman" w:hAnsi="Times New Roman" w:cs="Times New Roman"/>
          <w:b/>
          <w:color w:val="auto"/>
          <w:sz w:val="20"/>
          <w:szCs w:val="20"/>
        </w:rPr>
      </w:pPr>
      <w:r w:rsidRPr="00590C2C">
        <w:rPr>
          <w:rFonts w:ascii="Times New Roman" w:hAnsi="Times New Roman" w:cs="Times New Roman"/>
          <w:b/>
          <w:color w:val="auto"/>
          <w:sz w:val="20"/>
          <w:szCs w:val="20"/>
          <w:highlight w:val="yellow"/>
        </w:rPr>
        <w:t xml:space="preserve">[See the yellow highlighted section below. </w:t>
      </w:r>
      <w:r>
        <w:rPr>
          <w:rFonts w:ascii="Times New Roman" w:hAnsi="Times New Roman" w:cs="Times New Roman"/>
          <w:b/>
          <w:color w:val="auto"/>
          <w:sz w:val="20"/>
          <w:szCs w:val="20"/>
          <w:highlight w:val="yellow"/>
        </w:rPr>
        <w:t xml:space="preserve">The entire official HL7 Guide is also attached to this email. This is only an excerpt from the Appendix A. </w:t>
      </w:r>
      <w:r w:rsidRPr="00590C2C">
        <w:rPr>
          <w:rFonts w:ascii="Times New Roman" w:hAnsi="Times New Roman" w:cs="Times New Roman"/>
          <w:b/>
          <w:color w:val="auto"/>
          <w:sz w:val="20"/>
          <w:szCs w:val="20"/>
          <w:highlight w:val="yellow"/>
        </w:rPr>
        <w:t>Tom Sullivan, MD]</w:t>
      </w:r>
    </w:p>
    <w:p w:rsidR="00CF3225" w:rsidRDefault="00CF3225" w:rsidP="00CF3225">
      <w:pPr>
        <w:pStyle w:val="Default"/>
        <w:rPr>
          <w:rFonts w:ascii="Times New Roman" w:hAnsi="Times New Roman" w:cs="Times New Roman"/>
          <w:color w:val="auto"/>
          <w:sz w:val="20"/>
          <w:szCs w:val="20"/>
        </w:rPr>
      </w:pPr>
    </w:p>
    <w:p w:rsidR="00CF3225" w:rsidRDefault="00CF3225" w:rsidP="00CF3225">
      <w:pPr>
        <w:pStyle w:val="Default"/>
        <w:rPr>
          <w:rFonts w:ascii="Arial" w:hAnsi="Arial" w:cs="Arial"/>
          <w:b/>
          <w:bCs/>
          <w:i/>
          <w:iCs/>
          <w:color w:val="auto"/>
          <w:sz w:val="28"/>
          <w:szCs w:val="28"/>
        </w:rPr>
      </w:pPr>
      <w:r>
        <w:rPr>
          <w:rFonts w:ascii="Arial" w:hAnsi="Arial" w:cs="Arial"/>
          <w:b/>
          <w:bCs/>
          <w:i/>
          <w:iCs/>
          <w:color w:val="auto"/>
          <w:sz w:val="28"/>
          <w:szCs w:val="28"/>
        </w:rPr>
        <w:t xml:space="preserve">APPENDIX A: TABLE OF DEFINITIONS 555 </w:t>
      </w:r>
    </w:p>
    <w:p w:rsidR="00CF3225" w:rsidRDefault="00CF3225" w:rsidP="00CF3225">
      <w:pPr>
        <w:pStyle w:val="Default"/>
        <w:rPr>
          <w:rFonts w:ascii="Arial" w:hAnsi="Arial" w:cs="Arial"/>
          <w:color w:val="auto"/>
          <w:sz w:val="28"/>
          <w:szCs w:val="28"/>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646"/>
        <w:gridCol w:w="4646"/>
      </w:tblGrid>
      <w:tr w:rsidR="00CF3225" w:rsidTr="00DA31A5">
        <w:trPr>
          <w:trHeight w:val="602"/>
        </w:trPr>
        <w:tc>
          <w:tcPr>
            <w:tcW w:w="4646" w:type="dxa"/>
          </w:tcPr>
          <w:p w:rsidR="00CF3225" w:rsidRDefault="00CF3225" w:rsidP="00DA31A5">
            <w:pPr>
              <w:pStyle w:val="Default"/>
              <w:rPr>
                <w:rFonts w:ascii="Times New Roman" w:hAnsi="Times New Roman" w:cs="Times New Roman"/>
                <w:sz w:val="18"/>
                <w:szCs w:val="18"/>
              </w:rPr>
            </w:pPr>
            <w:r>
              <w:rPr>
                <w:rFonts w:ascii="Times New Roman" w:hAnsi="Times New Roman" w:cs="Times New Roman"/>
                <w:b/>
                <w:bCs/>
                <w:color w:val="auto"/>
                <w:sz w:val="20"/>
                <w:szCs w:val="20"/>
              </w:rPr>
              <w:t xml:space="preserve">Table A: Table of Definitions 556 </w:t>
            </w:r>
            <w:r>
              <w:rPr>
                <w:rFonts w:ascii="Times New Roman" w:hAnsi="Times New Roman" w:cs="Times New Roman"/>
                <w:b/>
                <w:bCs/>
                <w:sz w:val="18"/>
                <w:szCs w:val="18"/>
              </w:rPr>
              <w:t xml:space="preserve">Term </w:t>
            </w:r>
          </w:p>
          <w:p w:rsidR="00CF3225" w:rsidRDefault="00CF3225" w:rsidP="00DA31A5">
            <w:pPr>
              <w:pStyle w:val="Default"/>
              <w:rPr>
                <w:rFonts w:ascii="Times New Roman" w:hAnsi="Times New Roman" w:cs="Times New Roman"/>
                <w:sz w:val="18"/>
                <w:szCs w:val="18"/>
              </w:rPr>
            </w:pPr>
            <w:r>
              <w:rPr>
                <w:rFonts w:ascii="Times New Roman" w:hAnsi="Times New Roman" w:cs="Times New Roman"/>
                <w:i/>
                <w:iCs/>
                <w:sz w:val="18"/>
                <w:szCs w:val="18"/>
              </w:rPr>
              <w:t xml:space="preserve">Note that hyperlinked terms are either links back to text or to related terms. </w:t>
            </w:r>
          </w:p>
        </w:tc>
        <w:tc>
          <w:tcPr>
            <w:tcW w:w="4646" w:type="dxa"/>
          </w:tcPr>
          <w:p w:rsidR="00CF3225" w:rsidRDefault="00CF3225" w:rsidP="00DA31A5">
            <w:pPr>
              <w:pStyle w:val="Default"/>
              <w:rPr>
                <w:rFonts w:ascii="Times New Roman" w:hAnsi="Times New Roman" w:cs="Times New Roman"/>
                <w:sz w:val="18"/>
                <w:szCs w:val="18"/>
              </w:rPr>
            </w:pPr>
            <w:r>
              <w:rPr>
                <w:rFonts w:ascii="Times New Roman" w:hAnsi="Times New Roman" w:cs="Times New Roman"/>
                <w:b/>
                <w:bCs/>
                <w:sz w:val="18"/>
                <w:szCs w:val="18"/>
              </w:rPr>
              <w:t xml:space="preserve">Definitions and Descriptions </w:t>
            </w:r>
          </w:p>
          <w:p w:rsidR="00CF3225" w:rsidRDefault="00CF3225" w:rsidP="00DA31A5">
            <w:pPr>
              <w:pStyle w:val="Default"/>
              <w:rPr>
                <w:rFonts w:ascii="Times New Roman" w:hAnsi="Times New Roman" w:cs="Times New Roman"/>
                <w:i/>
                <w:iCs/>
                <w:sz w:val="18"/>
                <w:szCs w:val="18"/>
              </w:rPr>
            </w:pPr>
            <w:r>
              <w:rPr>
                <w:rFonts w:ascii="Times New Roman" w:hAnsi="Times New Roman" w:cs="Times New Roman"/>
                <w:i/>
                <w:iCs/>
                <w:sz w:val="18"/>
                <w:szCs w:val="18"/>
              </w:rPr>
              <w:t xml:space="preserve">Note that where no source is specified, the terms are defined in the context of HCS. Some entries are authoritative descriptions about the use of the term and may contain the term being defined in this glossary. These descriptions are not considered definitions. </w:t>
            </w:r>
          </w:p>
          <w:p w:rsidR="00CF3225" w:rsidRDefault="00CF3225" w:rsidP="00DA31A5">
            <w:pPr>
              <w:pStyle w:val="Default"/>
              <w:rPr>
                <w:rFonts w:ascii="Times New Roman" w:hAnsi="Times New Roman" w:cs="Times New Roman"/>
                <w:sz w:val="18"/>
                <w:szCs w:val="18"/>
              </w:rPr>
            </w:pPr>
          </w:p>
        </w:tc>
      </w:tr>
      <w:tr w:rsidR="00CF3225" w:rsidTr="00DA31A5">
        <w:trPr>
          <w:trHeight w:val="1117"/>
        </w:trPr>
        <w:tc>
          <w:tcPr>
            <w:tcW w:w="4646" w:type="dxa"/>
          </w:tcPr>
          <w:p w:rsidR="00CF3225" w:rsidRDefault="00CF3225" w:rsidP="00DA31A5">
            <w:pPr>
              <w:pStyle w:val="Default"/>
              <w:rPr>
                <w:sz w:val="18"/>
                <w:szCs w:val="18"/>
              </w:rPr>
            </w:pPr>
            <w:r>
              <w:rPr>
                <w:rFonts w:ascii="Times New Roman" w:hAnsi="Times New Roman" w:cs="Times New Roman"/>
                <w:sz w:val="18"/>
                <w:szCs w:val="18"/>
              </w:rPr>
              <w:t xml:space="preserve">Access Control Service </w:t>
            </w:r>
          </w:p>
        </w:tc>
        <w:tc>
          <w:tcPr>
            <w:tcW w:w="4646" w:type="dxa"/>
          </w:tcPr>
          <w:p w:rsidR="00CF3225" w:rsidRDefault="00CF3225" w:rsidP="00DA31A5">
            <w:pPr>
              <w:pStyle w:val="Default"/>
              <w:rPr>
                <w:sz w:val="18"/>
                <w:szCs w:val="18"/>
              </w:rPr>
            </w:pPr>
            <w:r>
              <w:rPr>
                <w:rFonts w:ascii="Times New Roman" w:hAnsi="Times New Roman" w:cs="Times New Roman"/>
                <w:sz w:val="18"/>
                <w:szCs w:val="18"/>
              </w:rPr>
              <w:t xml:space="preserve">A service that provides the basic operational aspects of access control such as making access control decision information (ADI) available to access decision components and performing access control functions. The service also provides security labeling and privacy and security protection functions. </w:t>
            </w:r>
          </w:p>
          <w:p w:rsidR="00CF3225" w:rsidRDefault="00CF3225" w:rsidP="00DA31A5">
            <w:pPr>
              <w:pStyle w:val="Default"/>
              <w:rPr>
                <w:sz w:val="18"/>
                <w:szCs w:val="18"/>
              </w:rPr>
            </w:pPr>
            <w:r>
              <w:rPr>
                <w:rFonts w:ascii="Times New Roman" w:hAnsi="Times New Roman" w:cs="Times New Roman"/>
                <w:sz w:val="18"/>
                <w:szCs w:val="18"/>
              </w:rPr>
              <w:t xml:space="preserve">The service, known as an Access Control Service (ACS), requires the following information: </w:t>
            </w:r>
          </w:p>
          <w:p w:rsidR="00CF3225" w:rsidRDefault="00CF3225" w:rsidP="00DA31A5">
            <w:pPr>
              <w:pStyle w:val="Default"/>
              <w:rPr>
                <w:rFonts w:ascii="Times New Roman" w:hAnsi="Times New Roman" w:cs="Times New Roman"/>
                <w:sz w:val="18"/>
                <w:szCs w:val="18"/>
              </w:rPr>
            </w:pPr>
            <w:r>
              <w:rPr>
                <w:rFonts w:ascii="Times New Roman" w:hAnsi="Times New Roman" w:cs="Times New Roman"/>
                <w:sz w:val="18"/>
                <w:szCs w:val="18"/>
              </w:rPr>
              <w:t xml:space="preserve">Access policy rules, </w:t>
            </w:r>
          </w:p>
          <w:p w:rsidR="00CF3225" w:rsidRDefault="00CF3225" w:rsidP="00DA31A5">
            <w:pPr>
              <w:pStyle w:val="Default"/>
              <w:rPr>
                <w:rFonts w:ascii="Times New Roman" w:hAnsi="Times New Roman" w:cs="Times New Roman"/>
                <w:sz w:val="18"/>
                <w:szCs w:val="18"/>
              </w:rPr>
            </w:pPr>
            <w:r>
              <w:rPr>
                <w:rFonts w:ascii="Times New Roman" w:hAnsi="Times New Roman" w:cs="Times New Roman"/>
                <w:sz w:val="18"/>
                <w:szCs w:val="18"/>
              </w:rPr>
              <w:t xml:space="preserve">Contextual information needed to interpret ADI, </w:t>
            </w:r>
          </w:p>
          <w:p w:rsidR="00CF3225" w:rsidRDefault="00CF3225" w:rsidP="00DA31A5">
            <w:pPr>
              <w:pStyle w:val="Default"/>
              <w:rPr>
                <w:rFonts w:ascii="Times New Roman" w:hAnsi="Times New Roman" w:cs="Times New Roman"/>
                <w:sz w:val="18"/>
                <w:szCs w:val="18"/>
              </w:rPr>
            </w:pPr>
            <w:r>
              <w:rPr>
                <w:rFonts w:ascii="Times New Roman" w:hAnsi="Times New Roman" w:cs="Times New Roman"/>
                <w:sz w:val="18"/>
                <w:szCs w:val="18"/>
              </w:rPr>
              <w:t xml:space="preserve">Initiator, target, and access request ADI, </w:t>
            </w:r>
          </w:p>
          <w:p w:rsidR="00CF3225" w:rsidRDefault="00CF3225" w:rsidP="00DA31A5">
            <w:pPr>
              <w:pStyle w:val="Default"/>
              <w:rPr>
                <w:rFonts w:ascii="Times New Roman" w:hAnsi="Times New Roman" w:cs="Times New Roman"/>
                <w:sz w:val="18"/>
                <w:szCs w:val="18"/>
              </w:rPr>
            </w:pPr>
            <w:r>
              <w:rPr>
                <w:rFonts w:ascii="Times New Roman" w:hAnsi="Times New Roman" w:cs="Times New Roman"/>
                <w:sz w:val="18"/>
                <w:szCs w:val="18"/>
              </w:rPr>
              <w:t xml:space="preserve">Security labeling rules and vocabulary, </w:t>
            </w:r>
          </w:p>
          <w:p w:rsidR="00CF3225" w:rsidRDefault="00CF3225" w:rsidP="00DA31A5">
            <w:pPr>
              <w:pStyle w:val="Default"/>
              <w:rPr>
                <w:rFonts w:ascii="Times New Roman" w:hAnsi="Times New Roman" w:cs="Times New Roman"/>
                <w:sz w:val="18"/>
                <w:szCs w:val="18"/>
              </w:rPr>
            </w:pPr>
            <w:r>
              <w:rPr>
                <w:rFonts w:ascii="Times New Roman" w:hAnsi="Times New Roman" w:cs="Times New Roman"/>
                <w:sz w:val="18"/>
                <w:szCs w:val="18"/>
              </w:rPr>
              <w:t xml:space="preserve">Transform rules and services. </w:t>
            </w:r>
          </w:p>
          <w:p w:rsidR="00CF3225" w:rsidRDefault="00CF3225" w:rsidP="00DA31A5">
            <w:pPr>
              <w:pStyle w:val="Default"/>
              <w:rPr>
                <w:rFonts w:ascii="Times New Roman" w:hAnsi="Times New Roman" w:cs="Times New Roman"/>
                <w:sz w:val="18"/>
                <w:szCs w:val="18"/>
              </w:rPr>
            </w:pPr>
            <w:r>
              <w:rPr>
                <w:rFonts w:ascii="Times New Roman" w:hAnsi="Times New Roman" w:cs="Times New Roman"/>
                <w:sz w:val="18"/>
                <w:szCs w:val="18"/>
              </w:rPr>
              <w:t xml:space="preserve">ACS generates information made available to other elements includes transformed information response to an information request as well as handling caveats. </w:t>
            </w:r>
          </w:p>
          <w:p w:rsidR="00CF3225" w:rsidRDefault="00CF3225" w:rsidP="00DA31A5">
            <w:pPr>
              <w:pStyle w:val="Default"/>
              <w:rPr>
                <w:sz w:val="18"/>
                <w:szCs w:val="18"/>
              </w:rPr>
            </w:pPr>
          </w:p>
        </w:tc>
      </w:tr>
      <w:tr w:rsidR="00CF3225" w:rsidTr="00DA31A5">
        <w:trPr>
          <w:trHeight w:val="706"/>
        </w:trPr>
        <w:tc>
          <w:tcPr>
            <w:tcW w:w="4646" w:type="dxa"/>
          </w:tcPr>
          <w:p w:rsidR="00CF3225" w:rsidRDefault="00CF3225" w:rsidP="00DA31A5">
            <w:pPr>
              <w:pStyle w:val="Default"/>
              <w:rPr>
                <w:sz w:val="18"/>
                <w:szCs w:val="18"/>
              </w:rPr>
            </w:pPr>
            <w:r>
              <w:rPr>
                <w:rFonts w:ascii="Times New Roman" w:hAnsi="Times New Roman" w:cs="Times New Roman"/>
                <w:sz w:val="18"/>
                <w:szCs w:val="18"/>
              </w:rPr>
              <w:t xml:space="preserve">Access (Security) Level </w:t>
            </w:r>
          </w:p>
        </w:tc>
        <w:tc>
          <w:tcPr>
            <w:tcW w:w="4646" w:type="dxa"/>
          </w:tcPr>
          <w:p w:rsidR="00CF3225" w:rsidRDefault="00CF3225" w:rsidP="00DA31A5">
            <w:pPr>
              <w:pStyle w:val="Default"/>
              <w:rPr>
                <w:sz w:val="12"/>
                <w:szCs w:val="12"/>
              </w:rPr>
            </w:pPr>
            <w:r>
              <w:rPr>
                <w:rFonts w:ascii="Times New Roman" w:hAnsi="Times New Roman" w:cs="Times New Roman"/>
                <w:sz w:val="18"/>
                <w:szCs w:val="18"/>
              </w:rPr>
              <w:t xml:space="preserve">The combination of a hierarchical security classification and a security category that represents the sensitivity of an object or the security clearance of an individual. </w:t>
            </w:r>
            <w:r>
              <w:rPr>
                <w:rFonts w:ascii="Times New Roman" w:hAnsi="Times New Roman" w:cs="Times New Roman"/>
                <w:sz w:val="12"/>
                <w:szCs w:val="12"/>
              </w:rPr>
              <w:t>[</w:t>
            </w:r>
            <w:r>
              <w:rPr>
                <w:rFonts w:ascii="Times New Roman" w:hAnsi="Times New Roman" w:cs="Times New Roman"/>
                <w:sz w:val="18"/>
                <w:szCs w:val="18"/>
              </w:rPr>
              <w:t>ISO 2382-8/T-REC-X.812-199511-I!!PDF-E</w:t>
            </w:r>
            <w:r>
              <w:rPr>
                <w:rFonts w:ascii="Times New Roman" w:hAnsi="Times New Roman" w:cs="Times New Roman"/>
                <w:sz w:val="12"/>
                <w:szCs w:val="12"/>
              </w:rPr>
              <w:t xml:space="preserve">] </w:t>
            </w:r>
          </w:p>
          <w:p w:rsidR="00CF3225" w:rsidRDefault="00CF3225" w:rsidP="00DA31A5">
            <w:pPr>
              <w:pStyle w:val="Default"/>
              <w:rPr>
                <w:rFonts w:ascii="Times New Roman" w:hAnsi="Times New Roman" w:cs="Times New Roman"/>
                <w:sz w:val="18"/>
                <w:szCs w:val="18"/>
              </w:rPr>
            </w:pPr>
            <w:r>
              <w:rPr>
                <w:rFonts w:ascii="Times New Roman" w:hAnsi="Times New Roman" w:cs="Times New Roman"/>
                <w:sz w:val="18"/>
                <w:szCs w:val="18"/>
              </w:rPr>
              <w:t xml:space="preserve">A level associated with an individual who may be accessing information (for example, a clearance level) or with the information which may be accessed (for example, a classification level).[ HIPAA Security Glossary] </w:t>
            </w:r>
          </w:p>
          <w:p w:rsidR="00CF3225" w:rsidRDefault="00CF3225" w:rsidP="00DA31A5">
            <w:pPr>
              <w:pStyle w:val="Default"/>
              <w:rPr>
                <w:rFonts w:ascii="Times New Roman" w:hAnsi="Times New Roman" w:cs="Times New Roman"/>
                <w:sz w:val="18"/>
                <w:szCs w:val="18"/>
              </w:rPr>
            </w:pPr>
          </w:p>
        </w:tc>
      </w:tr>
      <w:tr w:rsidR="00CF3225" w:rsidTr="00DA31A5">
        <w:trPr>
          <w:trHeight w:val="865"/>
        </w:trPr>
        <w:tc>
          <w:tcPr>
            <w:tcW w:w="4646" w:type="dxa"/>
          </w:tcPr>
          <w:p w:rsidR="00CF3225" w:rsidRPr="00607E0E" w:rsidRDefault="00CF3225" w:rsidP="00DA31A5">
            <w:pPr>
              <w:pStyle w:val="Default"/>
              <w:rPr>
                <w:rFonts w:ascii="Times New Roman" w:hAnsi="Times New Roman" w:cs="Times New Roman"/>
                <w:sz w:val="18"/>
                <w:szCs w:val="18"/>
                <w:highlight w:val="yellow"/>
              </w:rPr>
            </w:pPr>
            <w:r w:rsidRPr="00607E0E">
              <w:rPr>
                <w:rFonts w:ascii="Times New Roman" w:hAnsi="Times New Roman" w:cs="Times New Roman"/>
                <w:sz w:val="18"/>
                <w:szCs w:val="18"/>
                <w:highlight w:val="yellow"/>
              </w:rPr>
              <w:t xml:space="preserve">Break the Glass </w:t>
            </w:r>
          </w:p>
        </w:tc>
        <w:tc>
          <w:tcPr>
            <w:tcW w:w="4646" w:type="dxa"/>
          </w:tcPr>
          <w:p w:rsidR="00CF3225" w:rsidRPr="00607E0E" w:rsidRDefault="00CF3225" w:rsidP="00DA31A5">
            <w:pPr>
              <w:pStyle w:val="Default"/>
              <w:rPr>
                <w:rFonts w:ascii="Times New Roman" w:hAnsi="Times New Roman" w:cs="Times New Roman"/>
                <w:sz w:val="18"/>
                <w:szCs w:val="18"/>
                <w:highlight w:val="yellow"/>
              </w:rPr>
            </w:pPr>
            <w:r w:rsidRPr="00607E0E">
              <w:rPr>
                <w:rFonts w:ascii="Times New Roman" w:hAnsi="Times New Roman" w:cs="Times New Roman"/>
                <w:sz w:val="18"/>
                <w:szCs w:val="18"/>
                <w:highlight w:val="yellow"/>
              </w:rPr>
              <w:t xml:space="preserve">“Break the glass” access barriers are application generated warnings at the moment of possible transgression that requires users to assert their need for access. Distinguish break glass from emergency access. In the case of break glass no additional user permissions are required (similar to a fire alarm in a hallway, all users have access to the alarm); </w:t>
            </w:r>
            <w:r w:rsidRPr="00607E0E">
              <w:rPr>
                <w:rFonts w:ascii="Times New Roman" w:hAnsi="Times New Roman" w:cs="Times New Roman"/>
                <w:sz w:val="18"/>
                <w:szCs w:val="18"/>
                <w:highlight w:val="yellow"/>
              </w:rPr>
              <w:lastRenderedPageBreak/>
              <w:t>however, access may involve alerts to system managers and increased auditing. Examples of break glass include access to one’s own records, to records belonging to a spouse, family member or to a VIP. In contrast to emergency access, break glass does not require evaluation of patient consent directives, nor is eminent threat to patient safety a concern.</w:t>
            </w:r>
          </w:p>
          <w:p w:rsidR="00CF3225" w:rsidRPr="00607E0E" w:rsidRDefault="00CF3225" w:rsidP="00DA31A5">
            <w:pPr>
              <w:pStyle w:val="Default"/>
              <w:rPr>
                <w:sz w:val="18"/>
                <w:szCs w:val="18"/>
                <w:highlight w:val="yellow"/>
              </w:rPr>
            </w:pPr>
            <w:r w:rsidRPr="00607E0E">
              <w:rPr>
                <w:rFonts w:ascii="Times New Roman" w:hAnsi="Times New Roman" w:cs="Times New Roman"/>
                <w:sz w:val="18"/>
                <w:szCs w:val="18"/>
                <w:highlight w:val="yellow"/>
              </w:rPr>
              <w:t xml:space="preserve"> </w:t>
            </w:r>
          </w:p>
          <w:p w:rsidR="00CF3225" w:rsidRPr="00607E0E" w:rsidRDefault="00CF3225" w:rsidP="00DA31A5">
            <w:pPr>
              <w:pStyle w:val="Default"/>
              <w:rPr>
                <w:rFonts w:ascii="Times New Roman" w:hAnsi="Times New Roman" w:cs="Times New Roman"/>
                <w:sz w:val="18"/>
                <w:szCs w:val="18"/>
                <w:highlight w:val="yellow"/>
              </w:rPr>
            </w:pPr>
            <w:r w:rsidRPr="00607E0E">
              <w:rPr>
                <w:rFonts w:ascii="Times New Roman" w:hAnsi="Times New Roman" w:cs="Times New Roman"/>
                <w:sz w:val="18"/>
                <w:szCs w:val="18"/>
                <w:highlight w:val="yellow"/>
              </w:rPr>
              <w:t xml:space="preserve">Security Work Group Emergency Access paper </w:t>
            </w:r>
          </w:p>
          <w:p w:rsidR="00CF3225" w:rsidRPr="00607E0E" w:rsidRDefault="00CF3225" w:rsidP="00DA31A5">
            <w:pPr>
              <w:pStyle w:val="Default"/>
              <w:rPr>
                <w:rFonts w:ascii="Times New Roman" w:hAnsi="Times New Roman" w:cs="Times New Roman"/>
                <w:sz w:val="18"/>
                <w:szCs w:val="18"/>
                <w:highlight w:val="yellow"/>
              </w:rPr>
            </w:pPr>
          </w:p>
        </w:tc>
      </w:tr>
      <w:tr w:rsidR="00CF3225" w:rsidTr="00DA31A5">
        <w:trPr>
          <w:trHeight w:val="391"/>
        </w:trPr>
        <w:tc>
          <w:tcPr>
            <w:tcW w:w="4646" w:type="dxa"/>
          </w:tcPr>
          <w:p w:rsidR="00CF3225" w:rsidRDefault="00CF3225" w:rsidP="00DA31A5">
            <w:pPr>
              <w:pStyle w:val="Default"/>
              <w:rPr>
                <w:rFonts w:ascii="Times New Roman" w:hAnsi="Times New Roman" w:cs="Times New Roman"/>
                <w:sz w:val="18"/>
                <w:szCs w:val="18"/>
              </w:rPr>
            </w:pPr>
            <w:r>
              <w:rPr>
                <w:rFonts w:ascii="Times New Roman" w:hAnsi="Times New Roman" w:cs="Times New Roman"/>
                <w:sz w:val="18"/>
                <w:szCs w:val="18"/>
              </w:rPr>
              <w:lastRenderedPageBreak/>
              <w:t xml:space="preserve">Classification </w:t>
            </w:r>
          </w:p>
          <w:p w:rsidR="00CF3225" w:rsidRDefault="00CF3225" w:rsidP="00DA31A5">
            <w:pPr>
              <w:pStyle w:val="Default"/>
              <w:rPr>
                <w:rFonts w:ascii="Times New Roman" w:hAnsi="Times New Roman" w:cs="Times New Roman"/>
                <w:sz w:val="18"/>
                <w:szCs w:val="18"/>
              </w:rPr>
            </w:pPr>
            <w:r>
              <w:rPr>
                <w:rFonts w:ascii="Times New Roman" w:hAnsi="Times New Roman" w:cs="Times New Roman"/>
                <w:i/>
                <w:iCs/>
                <w:sz w:val="18"/>
                <w:szCs w:val="18"/>
              </w:rPr>
              <w:t xml:space="preserve">Child concept: </w:t>
            </w:r>
          </w:p>
          <w:p w:rsidR="00CF3225" w:rsidRDefault="00CF3225" w:rsidP="00DA31A5">
            <w:pPr>
              <w:pStyle w:val="Default"/>
              <w:rPr>
                <w:sz w:val="18"/>
                <w:szCs w:val="18"/>
              </w:rPr>
            </w:pPr>
            <w:r>
              <w:rPr>
                <w:rFonts w:ascii="Times New Roman" w:hAnsi="Times New Roman" w:cs="Times New Roman"/>
                <w:i/>
                <w:iCs/>
                <w:sz w:val="18"/>
                <w:szCs w:val="18"/>
              </w:rPr>
              <w:t xml:space="preserve">Security Classification </w:t>
            </w:r>
          </w:p>
        </w:tc>
        <w:tc>
          <w:tcPr>
            <w:tcW w:w="4646" w:type="dxa"/>
          </w:tcPr>
          <w:p w:rsidR="00CF3225" w:rsidRDefault="00CF3225" w:rsidP="00DA31A5">
            <w:pPr>
              <w:pStyle w:val="Default"/>
              <w:rPr>
                <w:sz w:val="18"/>
                <w:szCs w:val="18"/>
              </w:rPr>
            </w:pPr>
            <w:r>
              <w:rPr>
                <w:rFonts w:ascii="Times New Roman" w:hAnsi="Times New Roman" w:cs="Times New Roman"/>
                <w:sz w:val="18"/>
                <w:szCs w:val="18"/>
              </w:rPr>
              <w:t xml:space="preserve">Confidential protection of data elements by segmentation into restricted and specifically controlled categories set by policies, professional practice, and laws, legislation, and regulations. [Adapted from ASTM E-1986] </w:t>
            </w:r>
          </w:p>
        </w:tc>
      </w:tr>
      <w:tr w:rsidR="00CF3225" w:rsidTr="00DA31A5">
        <w:trPr>
          <w:trHeight w:val="189"/>
        </w:trPr>
        <w:tc>
          <w:tcPr>
            <w:tcW w:w="4646" w:type="dxa"/>
          </w:tcPr>
          <w:p w:rsidR="00CF3225" w:rsidRDefault="00CF3225" w:rsidP="00DA31A5">
            <w:pPr>
              <w:pStyle w:val="Default"/>
              <w:rPr>
                <w:rFonts w:ascii="Times New Roman" w:hAnsi="Times New Roman" w:cs="Times New Roman"/>
                <w:sz w:val="18"/>
                <w:szCs w:val="18"/>
              </w:rPr>
            </w:pPr>
            <w:r>
              <w:rPr>
                <w:rFonts w:ascii="Times New Roman" w:hAnsi="Times New Roman" w:cs="Times New Roman"/>
                <w:sz w:val="18"/>
                <w:szCs w:val="18"/>
              </w:rPr>
              <w:t xml:space="preserve">Clearance </w:t>
            </w:r>
          </w:p>
        </w:tc>
        <w:tc>
          <w:tcPr>
            <w:tcW w:w="4646" w:type="dxa"/>
          </w:tcPr>
          <w:p w:rsidR="00CF3225" w:rsidRDefault="00CF3225" w:rsidP="00DA31A5">
            <w:pPr>
              <w:pStyle w:val="Default"/>
              <w:rPr>
                <w:rFonts w:ascii="Times New Roman" w:hAnsi="Times New Roman" w:cs="Times New Roman"/>
                <w:sz w:val="18"/>
                <w:szCs w:val="18"/>
              </w:rPr>
            </w:pPr>
            <w:r>
              <w:rPr>
                <w:rFonts w:ascii="Times New Roman" w:hAnsi="Times New Roman" w:cs="Times New Roman"/>
                <w:sz w:val="18"/>
                <w:szCs w:val="18"/>
              </w:rPr>
              <w:t xml:space="preserve">Initiator-bound access control information (ACI) that can be compared with security labels of targets. [ISO 10181-3/ITU X.812] </w:t>
            </w:r>
          </w:p>
        </w:tc>
      </w:tr>
      <w:tr w:rsidR="00CF3225" w:rsidTr="00DA31A5">
        <w:trPr>
          <w:trHeight w:val="189"/>
        </w:trPr>
        <w:tc>
          <w:tcPr>
            <w:tcW w:w="9292" w:type="dxa"/>
            <w:gridSpan w:val="2"/>
          </w:tcPr>
          <w:p w:rsidR="00CF3225" w:rsidRDefault="00CF3225" w:rsidP="00DA31A5">
            <w:pPr>
              <w:pStyle w:val="Default"/>
              <w:rPr>
                <w:sz w:val="18"/>
                <w:szCs w:val="18"/>
              </w:rPr>
            </w:pPr>
            <w:r>
              <w:rPr>
                <w:rFonts w:ascii="Times New Roman" w:hAnsi="Times New Roman" w:cs="Times New Roman"/>
                <w:sz w:val="18"/>
                <w:szCs w:val="18"/>
              </w:rPr>
              <w:t xml:space="preserve">Permission granted to an individual to access data or information at or below a particular security level. [ISO/IEC 2382-8:1998] </w:t>
            </w:r>
          </w:p>
        </w:tc>
      </w:tr>
      <w:tr w:rsidR="00CF3225" w:rsidTr="00DA31A5">
        <w:trPr>
          <w:trHeight w:val="495"/>
        </w:trPr>
        <w:tc>
          <w:tcPr>
            <w:tcW w:w="4646" w:type="dxa"/>
          </w:tcPr>
          <w:p w:rsidR="00CF3225" w:rsidRDefault="00CF3225" w:rsidP="00DA31A5">
            <w:pPr>
              <w:pStyle w:val="Default"/>
              <w:rPr>
                <w:rFonts w:ascii="Times New Roman" w:hAnsi="Times New Roman" w:cs="Times New Roman"/>
                <w:sz w:val="18"/>
                <w:szCs w:val="18"/>
              </w:rPr>
            </w:pPr>
            <w:r>
              <w:rPr>
                <w:rFonts w:ascii="Times New Roman" w:hAnsi="Times New Roman" w:cs="Times New Roman"/>
                <w:sz w:val="18"/>
                <w:szCs w:val="18"/>
              </w:rPr>
              <w:t xml:space="preserve">Clinical attribute </w:t>
            </w:r>
          </w:p>
        </w:tc>
        <w:tc>
          <w:tcPr>
            <w:tcW w:w="4646" w:type="dxa"/>
          </w:tcPr>
          <w:p w:rsidR="00CF3225" w:rsidRDefault="00CF3225" w:rsidP="00DA31A5">
            <w:pPr>
              <w:pStyle w:val="Default"/>
              <w:rPr>
                <w:sz w:val="18"/>
                <w:szCs w:val="18"/>
              </w:rPr>
            </w:pPr>
            <w:r>
              <w:rPr>
                <w:rFonts w:ascii="Times New Roman" w:hAnsi="Times New Roman" w:cs="Times New Roman"/>
                <w:sz w:val="18"/>
                <w:szCs w:val="18"/>
              </w:rPr>
              <w:t xml:space="preserve">Any clinical characteristic that binds a health care relevant parameter to a clinical element by a rule. Parameters may include authorship, category of information, terminological characteristics, history of permutations, integrity and provenance, as well as the relationship to and inclusive of associated clinical facts necessary to provide context essential for applying security labels. [PCAST discusses attributes that provide context to clinical data elements such as patient demographics.] </w:t>
            </w:r>
          </w:p>
        </w:tc>
      </w:tr>
    </w:tbl>
    <w:p w:rsidR="00CF3225" w:rsidRDefault="00CF3225" w:rsidP="00CF3225"/>
    <w:p w:rsidR="00CF3225" w:rsidRDefault="00590C2C">
      <w:r>
        <w:t>++++++++++++++++++++++++++++++++++++++++++++++++++++++++++++++++++++++++</w:t>
      </w:r>
    </w:p>
    <w:p w:rsidR="00CF3225" w:rsidRDefault="00CF3225"/>
    <w:p w:rsidR="000603A3" w:rsidRPr="00590C2C" w:rsidRDefault="0084484E">
      <w:pPr>
        <w:rPr>
          <w:b/>
        </w:rPr>
      </w:pPr>
      <w:r>
        <w:t xml:space="preserve"> </w:t>
      </w:r>
      <w:r w:rsidR="00590C2C" w:rsidRPr="00590C2C">
        <w:rPr>
          <w:b/>
          <w:sz w:val="28"/>
        </w:rPr>
        <w:t xml:space="preserve">Optional </w:t>
      </w:r>
      <w:r w:rsidRPr="00590C2C">
        <w:rPr>
          <w:b/>
          <w:sz w:val="28"/>
        </w:rPr>
        <w:t xml:space="preserve">Blog </w:t>
      </w:r>
      <w:r w:rsidR="00590C2C">
        <w:rPr>
          <w:b/>
          <w:sz w:val="28"/>
        </w:rPr>
        <w:t>mentioning</w:t>
      </w:r>
      <w:r w:rsidR="00590C2C" w:rsidRPr="00590C2C">
        <w:rPr>
          <w:b/>
          <w:sz w:val="28"/>
        </w:rPr>
        <w:t xml:space="preserve"> OAuth scopes </w:t>
      </w:r>
      <w:r w:rsidRPr="00590C2C">
        <w:rPr>
          <w:b/>
          <w:sz w:val="28"/>
        </w:rPr>
        <w:t>from December 2015</w:t>
      </w:r>
    </w:p>
    <w:p w:rsidR="000603A3" w:rsidRPr="000603A3" w:rsidRDefault="000603A3" w:rsidP="000603A3">
      <w:pPr>
        <w:shd w:val="clear" w:color="auto" w:fill="FFFFFF"/>
        <w:spacing w:after="0" w:line="240" w:lineRule="auto"/>
        <w:outlineLvl w:val="1"/>
        <w:rPr>
          <w:rFonts w:ascii="Arial" w:eastAsia="Times New Roman" w:hAnsi="Arial" w:cs="Arial"/>
          <w:b/>
          <w:bCs/>
          <w:color w:val="222222"/>
          <w:sz w:val="17"/>
          <w:szCs w:val="17"/>
        </w:rPr>
      </w:pPr>
      <w:r w:rsidRPr="000603A3">
        <w:rPr>
          <w:rFonts w:ascii="Arial" w:eastAsia="Times New Roman" w:hAnsi="Arial" w:cs="Arial"/>
          <w:b/>
          <w:bCs/>
          <w:color w:val="222222"/>
          <w:sz w:val="17"/>
          <w:szCs w:val="17"/>
        </w:rPr>
        <w:t>Sunday, December 27, 2015</w:t>
      </w:r>
    </w:p>
    <w:p w:rsidR="0084484E" w:rsidRPr="0084484E" w:rsidRDefault="000603A3" w:rsidP="0084484E">
      <w:pPr>
        <w:pStyle w:val="Heading3"/>
        <w:spacing w:before="0"/>
        <w:textAlignment w:val="top"/>
        <w:rPr>
          <w:rFonts w:ascii="Roboto" w:eastAsia="Times New Roman" w:hAnsi="Roboto" w:cs="Times New Roman"/>
          <w:color w:val="6A6A6A"/>
          <w:sz w:val="20"/>
          <w:szCs w:val="20"/>
          <w:lang w:val="en"/>
        </w:rPr>
      </w:pPr>
      <w:bookmarkStart w:id="1" w:name="5285997927033698985"/>
      <w:bookmarkEnd w:id="1"/>
      <w:r w:rsidRPr="000603A3">
        <w:rPr>
          <w:rFonts w:ascii="Arial" w:eastAsia="Times New Roman" w:hAnsi="Arial" w:cs="Arial"/>
          <w:b/>
          <w:bCs/>
          <w:color w:val="222222"/>
          <w:sz w:val="33"/>
          <w:szCs w:val="33"/>
        </w:rPr>
        <w:t xml:space="preserve">Break-Glass on FHIR solution </w:t>
      </w:r>
      <w:r w:rsidR="0084484E">
        <w:rPr>
          <w:rFonts w:ascii="Arial" w:eastAsia="Times New Roman" w:hAnsi="Arial" w:cs="Arial"/>
          <w:b/>
          <w:bCs/>
          <w:color w:val="222222"/>
          <w:sz w:val="33"/>
          <w:szCs w:val="33"/>
        </w:rPr>
        <w:t xml:space="preserve">by </w:t>
      </w:r>
      <w:hyperlink r:id="rId6" w:tgtFrame="_blank" w:history="1">
        <w:r w:rsidR="0084484E" w:rsidRPr="0084484E">
          <w:rPr>
            <w:rFonts w:ascii="Roboto" w:eastAsia="Times New Roman" w:hAnsi="Roboto" w:cs="Times New Roman"/>
            <w:color w:val="262626"/>
            <w:sz w:val="36"/>
            <w:szCs w:val="36"/>
            <w:lang w:val="en"/>
          </w:rPr>
          <w:t>John Moehrke</w:t>
        </w:r>
      </w:hyperlink>
      <w:r w:rsidR="0084484E" w:rsidRPr="0084484E">
        <w:rPr>
          <w:rFonts w:ascii="Roboto" w:eastAsia="Times New Roman" w:hAnsi="Roboto" w:cs="Times New Roman"/>
          <w:color w:val="6A6A6A"/>
          <w:sz w:val="36"/>
          <w:szCs w:val="36"/>
          <w:lang w:val="en"/>
        </w:rPr>
        <w:t xml:space="preserve"> </w:t>
      </w:r>
    </w:p>
    <w:p w:rsidR="000603A3" w:rsidRPr="000603A3" w:rsidRDefault="000603A3" w:rsidP="000603A3">
      <w:pPr>
        <w:shd w:val="clear" w:color="auto" w:fill="FFFFFF"/>
        <w:spacing w:before="180" w:after="0" w:line="240" w:lineRule="auto"/>
        <w:outlineLvl w:val="2"/>
        <w:rPr>
          <w:rFonts w:ascii="Arial" w:eastAsia="Times New Roman" w:hAnsi="Arial" w:cs="Arial"/>
          <w:b/>
          <w:bCs/>
          <w:color w:val="222222"/>
          <w:sz w:val="33"/>
          <w:szCs w:val="33"/>
        </w:rPr>
      </w:pPr>
    </w:p>
    <w:p w:rsidR="000603A3" w:rsidRPr="000603A3" w:rsidRDefault="000603A3" w:rsidP="000603A3">
      <w:pPr>
        <w:shd w:val="clear" w:color="auto" w:fill="FFFFFF"/>
        <w:spacing w:after="240" w:line="240" w:lineRule="auto"/>
        <w:rPr>
          <w:rFonts w:ascii="Arial" w:eastAsia="Times New Roman" w:hAnsi="Arial" w:cs="Arial"/>
          <w:color w:val="222222"/>
          <w:sz w:val="20"/>
          <w:szCs w:val="20"/>
        </w:rPr>
      </w:pPr>
      <w:r w:rsidRPr="000603A3">
        <w:rPr>
          <w:rFonts w:ascii="Arial" w:eastAsia="Times New Roman" w:hAnsi="Arial" w:cs="Arial"/>
          <w:color w:val="222222"/>
          <w:sz w:val="20"/>
          <w:szCs w:val="20"/>
        </w:rPr>
        <w:t xml:space="preserve">I explain the use-case and environment behind </w:t>
      </w:r>
      <w:hyperlink r:id="rId7" w:history="1">
        <w:r w:rsidRPr="000603A3">
          <w:rPr>
            <w:rFonts w:ascii="Arial" w:eastAsia="Times New Roman" w:hAnsi="Arial" w:cs="Arial"/>
            <w:color w:val="CC6611"/>
            <w:sz w:val="20"/>
            <w:szCs w:val="20"/>
          </w:rPr>
          <w:t>Break-Glass on FHIR.</w:t>
        </w:r>
      </w:hyperlink>
      <w:r w:rsidRPr="000603A3">
        <w:rPr>
          <w:rFonts w:ascii="Arial" w:eastAsia="Times New Roman" w:hAnsi="Arial" w:cs="Arial"/>
          <w:color w:val="222222"/>
          <w:sz w:val="20"/>
          <w:szCs w:val="20"/>
        </w:rPr>
        <w:t xml:space="preserve"> In there I explain that it is unusual to need Break-Glass, but that it is still an important capability in healthcare.  In this article I will outline a few solutions that exist, and hint at some other solutions.</w:t>
      </w:r>
      <w:r w:rsidRPr="000603A3">
        <w:rPr>
          <w:rFonts w:ascii="Arial" w:eastAsia="Times New Roman" w:hAnsi="Arial" w:cs="Arial"/>
          <w:color w:val="222222"/>
          <w:sz w:val="20"/>
          <w:szCs w:val="20"/>
        </w:rPr>
        <w:br/>
      </w:r>
      <w:r w:rsidRPr="000603A3">
        <w:rPr>
          <w:rFonts w:ascii="Arial" w:eastAsia="Times New Roman" w:hAnsi="Arial" w:cs="Arial"/>
          <w:color w:val="222222"/>
          <w:sz w:val="20"/>
          <w:szCs w:val="20"/>
        </w:rPr>
        <w:br/>
        <w:t xml:space="preserve">This solution is based on a Client/Server relationship where the security subsystem is managing Access Control between the Client and the </w:t>
      </w:r>
      <w:r w:rsidR="0084484E" w:rsidRPr="000603A3">
        <w:rPr>
          <w:rFonts w:ascii="Arial" w:eastAsia="Times New Roman" w:hAnsi="Arial" w:cs="Arial"/>
          <w:color w:val="222222"/>
          <w:sz w:val="20"/>
          <w:szCs w:val="20"/>
        </w:rPr>
        <w:t>Server.</w:t>
      </w:r>
      <w:r w:rsidRPr="000603A3">
        <w:rPr>
          <w:rFonts w:ascii="Arial" w:eastAsia="Times New Roman" w:hAnsi="Arial" w:cs="Arial"/>
          <w:color w:val="222222"/>
          <w:sz w:val="20"/>
          <w:szCs w:val="20"/>
        </w:rPr>
        <w:t xml:space="preserve"> This diagram and definitions from the FHIR </w:t>
      </w:r>
      <w:hyperlink r:id="rId8" w:history="1">
        <w:r w:rsidRPr="000603A3">
          <w:rPr>
            <w:rFonts w:ascii="Arial" w:eastAsia="Times New Roman" w:hAnsi="Arial" w:cs="Arial"/>
            <w:color w:val="CC6611"/>
            <w:sz w:val="20"/>
            <w:szCs w:val="20"/>
          </w:rPr>
          <w:t>specification</w:t>
        </w:r>
      </w:hyperlink>
    </w:p>
    <w:p w:rsidR="000603A3" w:rsidRPr="000603A3" w:rsidRDefault="000603A3" w:rsidP="000603A3">
      <w:pPr>
        <w:shd w:val="clear" w:color="auto" w:fill="FFFFFF"/>
        <w:spacing w:after="0" w:line="240" w:lineRule="auto"/>
        <w:jc w:val="center"/>
        <w:rPr>
          <w:rFonts w:ascii="Arial" w:eastAsia="Times New Roman" w:hAnsi="Arial" w:cs="Arial"/>
          <w:color w:val="222222"/>
          <w:sz w:val="20"/>
          <w:szCs w:val="20"/>
        </w:rPr>
      </w:pPr>
      <w:r w:rsidRPr="000603A3">
        <w:rPr>
          <w:rFonts w:ascii="Arial" w:eastAsia="Times New Roman" w:hAnsi="Arial" w:cs="Arial"/>
          <w:noProof/>
          <w:color w:val="CC6611"/>
          <w:sz w:val="20"/>
          <w:szCs w:val="20"/>
        </w:rPr>
        <w:lastRenderedPageBreak/>
        <w:drawing>
          <wp:inline distT="0" distB="0" distL="0" distR="0" wp14:anchorId="486A2CCD" wp14:editId="3FC04398">
            <wp:extent cx="3048000" cy="2038350"/>
            <wp:effectExtent l="0" t="0" r="0" b="0"/>
            <wp:docPr id="1" name="Picture 1" descr="https://lh3.googleusercontent.com/proxy/EXAzPMZ5lh1eiXqdfmK4BGnxZ82eeyPlMKddnxNyjq8NXFrRFQAEhKyMNWiTx78GvxzZPVx9BjERaYAN4P_FN49AMTQ5D_NAXN0ooqFOnA=s0-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proxy/EXAzPMZ5lh1eiXqdfmK4BGnxZ82eeyPlMKddnxNyjq8NXFrRFQAEhKyMNWiTx78GvxzZPVx9BjERaYAN4P_FN49AMTQ5D_NAXN0ooqFOnA=s0-d">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48000" cy="2038350"/>
                    </a:xfrm>
                    <a:prstGeom prst="rect">
                      <a:avLst/>
                    </a:prstGeom>
                    <a:noFill/>
                    <a:ln>
                      <a:noFill/>
                    </a:ln>
                  </pic:spPr>
                </pic:pic>
              </a:graphicData>
            </a:graphic>
          </wp:inline>
        </w:drawing>
      </w:r>
    </w:p>
    <w:p w:rsidR="000603A3" w:rsidRPr="000603A3" w:rsidRDefault="000603A3" w:rsidP="000603A3">
      <w:pPr>
        <w:shd w:val="clear" w:color="auto" w:fill="FFFFFF"/>
        <w:spacing w:line="240" w:lineRule="auto"/>
        <w:rPr>
          <w:rFonts w:ascii="Arial" w:eastAsia="Times New Roman" w:hAnsi="Arial" w:cs="Arial"/>
          <w:color w:val="222222"/>
          <w:sz w:val="20"/>
          <w:szCs w:val="20"/>
        </w:rPr>
      </w:pPr>
      <w:r w:rsidRPr="000603A3">
        <w:rPr>
          <w:rFonts w:ascii="Arial" w:eastAsia="Times New Roman" w:hAnsi="Arial" w:cs="Arial"/>
          <w:color w:val="222222"/>
          <w:sz w:val="20"/>
          <w:szCs w:val="20"/>
        </w:rPr>
        <w:br/>
        <w:t> Where: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55"/>
        <w:gridCol w:w="6239"/>
      </w:tblGrid>
      <w:tr w:rsidR="000603A3" w:rsidRPr="000603A3" w:rsidTr="000603A3">
        <w:trPr>
          <w:tblCellSpacing w:w="15" w:type="dxa"/>
        </w:trPr>
        <w:tc>
          <w:tcPr>
            <w:tcW w:w="0" w:type="auto"/>
            <w:vAlign w:val="center"/>
            <w:hideMark/>
          </w:tcPr>
          <w:p w:rsidR="000603A3" w:rsidRPr="000603A3" w:rsidRDefault="000603A3" w:rsidP="000603A3">
            <w:pPr>
              <w:spacing w:after="0" w:line="240" w:lineRule="auto"/>
              <w:rPr>
                <w:rFonts w:ascii="Arial" w:eastAsia="Times New Roman" w:hAnsi="Arial" w:cs="Arial"/>
                <w:color w:val="222222"/>
                <w:sz w:val="18"/>
                <w:szCs w:val="18"/>
              </w:rPr>
            </w:pPr>
            <w:r w:rsidRPr="000603A3">
              <w:rPr>
                <w:rFonts w:ascii="Arial" w:eastAsia="Times New Roman" w:hAnsi="Arial" w:cs="Arial"/>
                <w:noProof/>
                <w:color w:val="222222"/>
                <w:sz w:val="18"/>
                <w:szCs w:val="18"/>
              </w:rPr>
              <w:drawing>
                <wp:inline distT="0" distB="0" distL="0" distR="0" wp14:anchorId="2C45A1CB" wp14:editId="78CB3B16">
                  <wp:extent cx="304800" cy="304800"/>
                  <wp:effectExtent l="0" t="0" r="0" b="0"/>
                  <wp:docPr id="2" name="Picture 2" descr="https://lh4.googleusercontent.com/proxy/8VW4ay581ZymnJagi7byRAnDCGTcetJQ09GPUR0Gttxu-xmoGM6Aq0kmK9GtHcFODJWogmahO_Lx02X9CphFCxblPzTPFlH3L6lWfZc2cZhBFw=s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proxy/8VW4ay581ZymnJagi7byRAnDCGTcetJQ09GPUR0Gttxu-xmoGM6Aq0kmK9GtHcFODJWogmahO_Lx02X9CphFCxblPzTPFlH3L6lWfZc2cZhBFw=s0-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0" w:type="auto"/>
            <w:vAlign w:val="center"/>
            <w:hideMark/>
          </w:tcPr>
          <w:p w:rsidR="000603A3" w:rsidRPr="000603A3" w:rsidRDefault="000603A3" w:rsidP="000603A3">
            <w:pPr>
              <w:spacing w:after="0" w:line="240" w:lineRule="auto"/>
              <w:rPr>
                <w:rFonts w:ascii="Arial" w:eastAsia="Times New Roman" w:hAnsi="Arial" w:cs="Arial"/>
                <w:color w:val="222222"/>
                <w:sz w:val="18"/>
                <w:szCs w:val="18"/>
              </w:rPr>
            </w:pPr>
            <w:r w:rsidRPr="000603A3">
              <w:rPr>
                <w:rFonts w:ascii="Arial" w:eastAsia="Times New Roman" w:hAnsi="Arial" w:cs="Arial"/>
                <w:color w:val="222222"/>
                <w:sz w:val="18"/>
                <w:szCs w:val="18"/>
              </w:rPr>
              <w:t>The consumer that is using a healthcare related system</w:t>
            </w:r>
          </w:p>
        </w:tc>
      </w:tr>
      <w:tr w:rsidR="000603A3" w:rsidRPr="000603A3" w:rsidTr="000603A3">
        <w:trPr>
          <w:tblCellSpacing w:w="15" w:type="dxa"/>
        </w:trPr>
        <w:tc>
          <w:tcPr>
            <w:tcW w:w="0" w:type="auto"/>
            <w:vAlign w:val="center"/>
            <w:hideMark/>
          </w:tcPr>
          <w:p w:rsidR="000603A3" w:rsidRPr="000603A3" w:rsidRDefault="000603A3" w:rsidP="000603A3">
            <w:pPr>
              <w:spacing w:after="0" w:line="240" w:lineRule="auto"/>
              <w:rPr>
                <w:rFonts w:ascii="Arial" w:eastAsia="Times New Roman" w:hAnsi="Arial" w:cs="Arial"/>
                <w:color w:val="222222"/>
                <w:sz w:val="18"/>
                <w:szCs w:val="18"/>
              </w:rPr>
            </w:pPr>
            <w:r w:rsidRPr="000603A3">
              <w:rPr>
                <w:rFonts w:ascii="Arial" w:eastAsia="Times New Roman" w:hAnsi="Arial" w:cs="Arial"/>
                <w:noProof/>
                <w:color w:val="222222"/>
                <w:sz w:val="18"/>
                <w:szCs w:val="18"/>
              </w:rPr>
              <w:drawing>
                <wp:inline distT="0" distB="0" distL="0" distR="0" wp14:anchorId="065CC31D" wp14:editId="0AD9188B">
                  <wp:extent cx="304800" cy="304800"/>
                  <wp:effectExtent l="0" t="0" r="0" b="0"/>
                  <wp:docPr id="3" name="Picture 3" descr="https://lh5.googleusercontent.com/proxy/fldtJ_7_a8404x2xK_FW4Z5sC_6LFmfSG6Rp95Efd74MLAnONK4H4x99sR73LKQ7Ejk9ESCT--AnMNd-kklUrc0ywJ-kf9LZYZsGa7JlxRA2=s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5.googleusercontent.com/proxy/fldtJ_7_a8404x2xK_FW4Z5sC_6LFmfSG6Rp95Efd74MLAnONK4H4x99sR73LKQ7Ejk9ESCT--AnMNd-kklUrc0ywJ-kf9LZYZsGa7JlxRA2=s0-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0" w:type="auto"/>
            <w:vAlign w:val="center"/>
            <w:hideMark/>
          </w:tcPr>
          <w:p w:rsidR="000603A3" w:rsidRPr="000603A3" w:rsidRDefault="000603A3" w:rsidP="000603A3">
            <w:pPr>
              <w:spacing w:after="0" w:line="240" w:lineRule="auto"/>
              <w:rPr>
                <w:rFonts w:ascii="Arial" w:eastAsia="Times New Roman" w:hAnsi="Arial" w:cs="Arial"/>
                <w:color w:val="222222"/>
                <w:sz w:val="18"/>
                <w:szCs w:val="18"/>
              </w:rPr>
            </w:pPr>
            <w:r w:rsidRPr="000603A3">
              <w:rPr>
                <w:rFonts w:ascii="Arial" w:eastAsia="Times New Roman" w:hAnsi="Arial" w:cs="Arial"/>
                <w:color w:val="222222"/>
                <w:sz w:val="18"/>
                <w:szCs w:val="18"/>
              </w:rPr>
              <w:t>The client application the user is using (application, mobile app, website, etc.)</w:t>
            </w:r>
          </w:p>
        </w:tc>
      </w:tr>
      <w:tr w:rsidR="000603A3" w:rsidRPr="000603A3" w:rsidTr="000603A3">
        <w:trPr>
          <w:tblCellSpacing w:w="15" w:type="dxa"/>
        </w:trPr>
        <w:tc>
          <w:tcPr>
            <w:tcW w:w="0" w:type="auto"/>
            <w:vAlign w:val="center"/>
            <w:hideMark/>
          </w:tcPr>
          <w:p w:rsidR="000603A3" w:rsidRPr="000603A3" w:rsidRDefault="000603A3" w:rsidP="000603A3">
            <w:pPr>
              <w:spacing w:after="0" w:line="240" w:lineRule="auto"/>
              <w:rPr>
                <w:rFonts w:ascii="Arial" w:eastAsia="Times New Roman" w:hAnsi="Arial" w:cs="Arial"/>
                <w:color w:val="222222"/>
                <w:sz w:val="18"/>
                <w:szCs w:val="18"/>
              </w:rPr>
            </w:pPr>
            <w:r w:rsidRPr="000603A3">
              <w:rPr>
                <w:rFonts w:ascii="Arial" w:eastAsia="Times New Roman" w:hAnsi="Arial" w:cs="Arial"/>
                <w:noProof/>
                <w:color w:val="222222"/>
                <w:sz w:val="18"/>
                <w:szCs w:val="18"/>
              </w:rPr>
              <w:drawing>
                <wp:inline distT="0" distB="0" distL="0" distR="0" wp14:anchorId="2FB5E543" wp14:editId="02434F1D">
                  <wp:extent cx="304800" cy="304800"/>
                  <wp:effectExtent l="0" t="0" r="0" b="0"/>
                  <wp:docPr id="4" name="Picture 4" descr="https://lh6.googleusercontent.com/proxy/aGhk7WPOTNh8rh4Nq1xw8TsnPWqFfv0ePK203jLakBY3nnmJWBpQiH9EnIuBpdVJjuBSZgzHi3t69KIgHMpc6NOFv81vgV99rtjyR-c40LZi=s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6.googleusercontent.com/proxy/aGhk7WPOTNh8rh4Nq1xw8TsnPWqFfv0ePK203jLakBY3nnmJWBpQiH9EnIuBpdVJjuBSZgzHi3t69KIgHMpc6NOFv81vgV99rtjyR-c40LZi=s0-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0" w:type="auto"/>
            <w:vAlign w:val="center"/>
            <w:hideMark/>
          </w:tcPr>
          <w:p w:rsidR="000603A3" w:rsidRPr="000603A3" w:rsidRDefault="000603A3" w:rsidP="000603A3">
            <w:pPr>
              <w:spacing w:after="0" w:line="240" w:lineRule="auto"/>
              <w:rPr>
                <w:rFonts w:ascii="Arial" w:eastAsia="Times New Roman" w:hAnsi="Arial" w:cs="Arial"/>
                <w:color w:val="222222"/>
                <w:sz w:val="18"/>
                <w:szCs w:val="18"/>
              </w:rPr>
            </w:pPr>
            <w:r w:rsidRPr="000603A3">
              <w:rPr>
                <w:rFonts w:ascii="Arial" w:eastAsia="Times New Roman" w:hAnsi="Arial" w:cs="Arial"/>
                <w:color w:val="222222"/>
                <w:sz w:val="18"/>
                <w:szCs w:val="18"/>
              </w:rPr>
              <w:t>The security system (authentication and access control)</w:t>
            </w:r>
          </w:p>
        </w:tc>
      </w:tr>
      <w:tr w:rsidR="000603A3" w:rsidRPr="000603A3" w:rsidTr="000603A3">
        <w:trPr>
          <w:tblCellSpacing w:w="15" w:type="dxa"/>
        </w:trPr>
        <w:tc>
          <w:tcPr>
            <w:tcW w:w="0" w:type="auto"/>
            <w:vAlign w:val="center"/>
            <w:hideMark/>
          </w:tcPr>
          <w:p w:rsidR="000603A3" w:rsidRPr="000603A3" w:rsidRDefault="000603A3" w:rsidP="000603A3">
            <w:pPr>
              <w:spacing w:after="0" w:line="240" w:lineRule="auto"/>
              <w:rPr>
                <w:rFonts w:ascii="Arial" w:eastAsia="Times New Roman" w:hAnsi="Arial" w:cs="Arial"/>
                <w:color w:val="222222"/>
                <w:sz w:val="18"/>
                <w:szCs w:val="18"/>
              </w:rPr>
            </w:pPr>
            <w:r w:rsidRPr="000603A3">
              <w:rPr>
                <w:rFonts w:ascii="Arial" w:eastAsia="Times New Roman" w:hAnsi="Arial" w:cs="Arial"/>
                <w:noProof/>
                <w:color w:val="222222"/>
                <w:sz w:val="18"/>
                <w:szCs w:val="18"/>
              </w:rPr>
              <w:drawing>
                <wp:inline distT="0" distB="0" distL="0" distR="0" wp14:anchorId="7028F7E1" wp14:editId="675FFA0A">
                  <wp:extent cx="304800" cy="304800"/>
                  <wp:effectExtent l="0" t="0" r="0" b="0"/>
                  <wp:docPr id="5" name="Picture 5" descr="https://lh3.googleusercontent.com/proxy/Y3LDo5AMYrleF8Bedw5772WMv2s8BKhBPnCPFADb4uYpqXUbu0zgFLDoDehu2sKUZMsJFy2r2YrcqdqMU0xl23jOpMqJD9A8RoRDaHA_34gK4A=s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3.googleusercontent.com/proxy/Y3LDo5AMYrleF8Bedw5772WMv2s8BKhBPnCPFADb4uYpqXUbu0zgFLDoDehu2sKUZMsJFy2r2YrcqdqMU0xl23jOpMqJD9A8RoRDaHA_34gK4A=s0-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0" w:type="auto"/>
            <w:vAlign w:val="center"/>
            <w:hideMark/>
          </w:tcPr>
          <w:p w:rsidR="000603A3" w:rsidRPr="000603A3" w:rsidRDefault="000603A3" w:rsidP="000603A3">
            <w:pPr>
              <w:spacing w:after="0" w:line="240" w:lineRule="auto"/>
              <w:rPr>
                <w:rFonts w:ascii="Arial" w:eastAsia="Times New Roman" w:hAnsi="Arial" w:cs="Arial"/>
                <w:color w:val="222222"/>
                <w:sz w:val="18"/>
                <w:szCs w:val="18"/>
              </w:rPr>
            </w:pPr>
            <w:r w:rsidRPr="000603A3">
              <w:rPr>
                <w:rFonts w:ascii="Arial" w:eastAsia="Times New Roman" w:hAnsi="Arial" w:cs="Arial"/>
                <w:color w:val="222222"/>
                <w:sz w:val="18"/>
                <w:szCs w:val="18"/>
              </w:rPr>
              <w:t>The clinical/healthcare repository</w:t>
            </w:r>
          </w:p>
        </w:tc>
      </w:tr>
    </w:tbl>
    <w:p w:rsidR="000603A3" w:rsidRPr="000603A3" w:rsidRDefault="000603A3" w:rsidP="000603A3">
      <w:pPr>
        <w:shd w:val="clear" w:color="auto" w:fill="FFFFFF"/>
        <w:spacing w:after="0" w:line="240" w:lineRule="auto"/>
        <w:rPr>
          <w:rFonts w:ascii="Arial" w:eastAsia="Times New Roman" w:hAnsi="Arial" w:cs="Arial"/>
          <w:color w:val="222222"/>
          <w:sz w:val="20"/>
          <w:szCs w:val="20"/>
        </w:rPr>
      </w:pPr>
    </w:p>
    <w:p w:rsidR="000603A3" w:rsidRPr="000603A3" w:rsidRDefault="000603A3" w:rsidP="000603A3">
      <w:pPr>
        <w:shd w:val="clear" w:color="auto" w:fill="FFFFFF"/>
        <w:spacing w:after="0" w:line="240" w:lineRule="auto"/>
        <w:outlineLvl w:val="2"/>
        <w:rPr>
          <w:rFonts w:ascii="Arial" w:eastAsia="Times New Roman" w:hAnsi="Arial" w:cs="Arial"/>
          <w:b/>
          <w:bCs/>
          <w:color w:val="222222"/>
          <w:sz w:val="27"/>
          <w:szCs w:val="27"/>
        </w:rPr>
      </w:pPr>
      <w:r w:rsidRPr="000603A3">
        <w:rPr>
          <w:rFonts w:ascii="Arial" w:eastAsia="Times New Roman" w:hAnsi="Arial" w:cs="Arial"/>
          <w:b/>
          <w:bCs/>
          <w:color w:val="222222"/>
          <w:sz w:val="27"/>
          <w:szCs w:val="27"/>
        </w:rPr>
        <w:t>Notify that Break-Glass 'could' be used.</w:t>
      </w:r>
    </w:p>
    <w:p w:rsidR="000603A3" w:rsidRPr="000603A3" w:rsidRDefault="000603A3" w:rsidP="000603A3">
      <w:pPr>
        <w:shd w:val="clear" w:color="auto" w:fill="FFFFFF"/>
        <w:spacing w:after="0" w:line="240" w:lineRule="auto"/>
        <w:rPr>
          <w:rFonts w:ascii="Arial" w:eastAsia="Times New Roman" w:hAnsi="Arial" w:cs="Arial"/>
          <w:color w:val="222222"/>
          <w:sz w:val="20"/>
          <w:szCs w:val="20"/>
        </w:rPr>
      </w:pPr>
      <w:r w:rsidRPr="000603A3">
        <w:rPr>
          <w:rFonts w:ascii="Arial" w:eastAsia="Times New Roman" w:hAnsi="Arial" w:cs="Arial"/>
          <w:color w:val="222222"/>
          <w:sz w:val="20"/>
          <w:szCs w:val="20"/>
        </w:rPr>
        <w:t>This is not specifically necessary, as a user/system could always indicate that Break-Glass is being invoked. If it is not authorized, then this request would be rejected. If it is authorized by no new information then nothing more is returned. The problem is that without a way to notify that break-glass could be used, then the degenerate system results: Either normal RBAC, or it is always an emergency. Thus for true Break-Glass, one really needs a way to indicate that information is being withheld that could be accessed if Break-Glass was declared. Note that this notification should not be used when there is data being withheld that is not accessible under Break-Glass.</w:t>
      </w:r>
      <w:r w:rsidRPr="000603A3">
        <w:rPr>
          <w:rFonts w:ascii="Arial" w:eastAsia="Times New Roman" w:hAnsi="Arial" w:cs="Arial"/>
          <w:color w:val="222222"/>
          <w:sz w:val="20"/>
          <w:szCs w:val="20"/>
        </w:rPr>
        <w:br/>
      </w:r>
      <w:r w:rsidRPr="000603A3">
        <w:rPr>
          <w:rFonts w:ascii="Arial" w:eastAsia="Times New Roman" w:hAnsi="Arial" w:cs="Arial"/>
          <w:color w:val="222222"/>
          <w:sz w:val="20"/>
          <w:szCs w:val="20"/>
        </w:rPr>
        <w:br/>
        <w:t xml:space="preserve">The way that is in the FHIR Specification today is to include in the </w:t>
      </w:r>
      <w:hyperlink r:id="rId15" w:anchor="def" w:history="1">
        <w:r w:rsidRPr="000603A3">
          <w:rPr>
            <w:rFonts w:ascii="Arial" w:eastAsia="Times New Roman" w:hAnsi="Arial" w:cs="Arial"/>
            <w:color w:val="CC6611"/>
            <w:sz w:val="20"/>
            <w:szCs w:val="20"/>
          </w:rPr>
          <w:t>OperationOutcome.issue.code</w:t>
        </w:r>
      </w:hyperlink>
      <w:r w:rsidRPr="000603A3">
        <w:rPr>
          <w:rFonts w:ascii="Arial" w:eastAsia="Times New Roman" w:hAnsi="Arial" w:cs="Arial"/>
          <w:color w:val="222222"/>
          <w:sz w:val="20"/>
          <w:szCs w:val="20"/>
        </w:rPr>
        <w:t xml:space="preserve"> the value "</w:t>
      </w:r>
      <w:hyperlink r:id="rId16" w:history="1">
        <w:r w:rsidRPr="000603A3">
          <w:rPr>
            <w:rFonts w:ascii="Arial" w:eastAsia="Times New Roman" w:hAnsi="Arial" w:cs="Arial"/>
            <w:color w:val="CC6611"/>
            <w:sz w:val="20"/>
            <w:szCs w:val="20"/>
          </w:rPr>
          <w:t>suppressed</w:t>
        </w:r>
      </w:hyperlink>
      <w:r w:rsidRPr="000603A3">
        <w:rPr>
          <w:rFonts w:ascii="Arial" w:eastAsia="Times New Roman" w:hAnsi="Arial" w:cs="Arial"/>
          <w:color w:val="222222"/>
          <w:sz w:val="20"/>
          <w:szCs w:val="20"/>
        </w:rPr>
        <w:t>", with severity at "</w:t>
      </w:r>
      <w:hyperlink r:id="rId17" w:history="1">
        <w:r w:rsidRPr="000603A3">
          <w:rPr>
            <w:rFonts w:ascii="Arial" w:eastAsia="Times New Roman" w:hAnsi="Arial" w:cs="Arial"/>
            <w:color w:val="CC6611"/>
            <w:sz w:val="20"/>
            <w:szCs w:val="20"/>
          </w:rPr>
          <w:t>informational</w:t>
        </w:r>
      </w:hyperlink>
      <w:r w:rsidRPr="000603A3">
        <w:rPr>
          <w:rFonts w:ascii="Arial" w:eastAsia="Times New Roman" w:hAnsi="Arial" w:cs="Arial"/>
          <w:color w:val="222222"/>
          <w:sz w:val="20"/>
          <w:szCs w:val="20"/>
        </w:rPr>
        <w:t>".  This would indicate that for a normal request that the normal results were returned (Informational but suppressed). This does require that suppressed is not used for any other purpose. This is not obvious today, but could be an operational requirement in a specific environment, likely under some Implementation Guide.</w:t>
      </w:r>
      <w:r w:rsidRPr="000603A3">
        <w:rPr>
          <w:rFonts w:ascii="Arial" w:eastAsia="Times New Roman" w:hAnsi="Arial" w:cs="Arial"/>
          <w:color w:val="222222"/>
          <w:sz w:val="20"/>
          <w:szCs w:val="20"/>
        </w:rPr>
        <w:br/>
      </w:r>
      <w:r w:rsidRPr="000603A3">
        <w:rPr>
          <w:rFonts w:ascii="Arial" w:eastAsia="Times New Roman" w:hAnsi="Arial" w:cs="Arial"/>
          <w:color w:val="222222"/>
          <w:sz w:val="20"/>
          <w:szCs w:val="20"/>
        </w:rPr>
        <w:br/>
        <w:t>As discussion on the FHIR mailing list have shown, not all operations can easily have both success and also have an OperationOutcome resource, so this model only works where OperationOutcome can be carried on the Response.</w:t>
      </w:r>
    </w:p>
    <w:p w:rsidR="000603A3" w:rsidRPr="000603A3" w:rsidRDefault="000603A3" w:rsidP="000603A3">
      <w:pPr>
        <w:shd w:val="clear" w:color="auto" w:fill="FFFFFF"/>
        <w:spacing w:after="0" w:line="240" w:lineRule="auto"/>
        <w:outlineLvl w:val="2"/>
        <w:rPr>
          <w:rFonts w:ascii="Arial" w:eastAsia="Times New Roman" w:hAnsi="Arial" w:cs="Arial"/>
          <w:b/>
          <w:bCs/>
          <w:color w:val="222222"/>
          <w:sz w:val="27"/>
          <w:szCs w:val="27"/>
        </w:rPr>
      </w:pPr>
      <w:r w:rsidRPr="000603A3">
        <w:rPr>
          <w:rFonts w:ascii="Arial" w:eastAsia="Times New Roman" w:hAnsi="Arial" w:cs="Arial"/>
          <w:b/>
          <w:bCs/>
          <w:color w:val="222222"/>
          <w:sz w:val="27"/>
          <w:szCs w:val="27"/>
        </w:rPr>
        <w:t>Indicate that Break-Glass is being used.</w:t>
      </w:r>
    </w:p>
    <w:p w:rsidR="000603A3" w:rsidRPr="000603A3" w:rsidRDefault="000603A3" w:rsidP="000603A3">
      <w:pPr>
        <w:shd w:val="clear" w:color="auto" w:fill="FFFFFF"/>
        <w:spacing w:after="0" w:line="240" w:lineRule="auto"/>
        <w:rPr>
          <w:rFonts w:ascii="Arial" w:eastAsia="Times New Roman" w:hAnsi="Arial" w:cs="Arial"/>
          <w:color w:val="222222"/>
          <w:sz w:val="20"/>
          <w:szCs w:val="20"/>
        </w:rPr>
      </w:pPr>
      <w:r w:rsidRPr="000603A3">
        <w:rPr>
          <w:rFonts w:ascii="Arial" w:eastAsia="Times New Roman" w:hAnsi="Arial" w:cs="Arial"/>
          <w:color w:val="222222"/>
          <w:sz w:val="20"/>
          <w:szCs w:val="20"/>
        </w:rPr>
        <w:t xml:space="preserve">On the </w:t>
      </w:r>
      <w:hyperlink r:id="rId18" w:history="1">
        <w:r w:rsidRPr="000603A3">
          <w:rPr>
            <w:rFonts w:ascii="Arial" w:eastAsia="Times New Roman" w:hAnsi="Arial" w:cs="Arial"/>
            <w:color w:val="CC6611"/>
            <w:sz w:val="20"/>
            <w:szCs w:val="20"/>
          </w:rPr>
          <w:t>Security-Labels</w:t>
        </w:r>
      </w:hyperlink>
      <w:r w:rsidRPr="000603A3">
        <w:rPr>
          <w:rFonts w:ascii="Arial" w:eastAsia="Times New Roman" w:hAnsi="Arial" w:cs="Arial"/>
          <w:color w:val="222222"/>
          <w:sz w:val="20"/>
          <w:szCs w:val="20"/>
        </w:rPr>
        <w:t xml:space="preserve"> page is a </w:t>
      </w:r>
      <w:hyperlink r:id="rId19" w:anchor="break-the-glass" w:history="1">
        <w:r w:rsidRPr="000603A3">
          <w:rPr>
            <w:rFonts w:ascii="Arial" w:eastAsia="Times New Roman" w:hAnsi="Arial" w:cs="Arial"/>
            <w:color w:val="CC6611"/>
            <w:sz w:val="20"/>
            <w:szCs w:val="20"/>
          </w:rPr>
          <w:t>proposal for how to indicate that Break-Glass is requested</w:t>
        </w:r>
      </w:hyperlink>
      <w:r w:rsidRPr="000603A3">
        <w:rPr>
          <w:rFonts w:ascii="Arial" w:eastAsia="Times New Roman" w:hAnsi="Arial" w:cs="Arial"/>
          <w:color w:val="222222"/>
          <w:sz w:val="20"/>
          <w:szCs w:val="20"/>
        </w:rPr>
        <w:t xml:space="preserve">. I don't recall reviewing this text, so it was a surprise when Grahame pointed it out to me. It seems odd to be on the Security-Labels page rather than the </w:t>
      </w:r>
      <w:hyperlink r:id="rId20" w:history="1">
        <w:r w:rsidRPr="000603A3">
          <w:rPr>
            <w:rFonts w:ascii="Arial" w:eastAsia="Times New Roman" w:hAnsi="Arial" w:cs="Arial"/>
            <w:color w:val="CC6611"/>
            <w:sz w:val="20"/>
            <w:szCs w:val="20"/>
          </w:rPr>
          <w:t xml:space="preserve">Security </w:t>
        </w:r>
      </w:hyperlink>
      <w:r w:rsidRPr="000603A3">
        <w:rPr>
          <w:rFonts w:ascii="Arial" w:eastAsia="Times New Roman" w:hAnsi="Arial" w:cs="Arial"/>
          <w:color w:val="222222"/>
          <w:sz w:val="20"/>
          <w:szCs w:val="20"/>
        </w:rPr>
        <w:t>page. It doesn't even use a security label.</w:t>
      </w:r>
      <w:r w:rsidRPr="000603A3">
        <w:rPr>
          <w:rFonts w:ascii="Arial" w:eastAsia="Times New Roman" w:hAnsi="Arial" w:cs="Arial"/>
          <w:color w:val="222222"/>
          <w:sz w:val="20"/>
          <w:szCs w:val="20"/>
        </w:rPr>
        <w:br/>
      </w:r>
      <w:r w:rsidRPr="000603A3">
        <w:rPr>
          <w:rFonts w:ascii="Arial" w:eastAsia="Times New Roman" w:hAnsi="Arial" w:cs="Arial"/>
          <w:color w:val="222222"/>
          <w:sz w:val="20"/>
          <w:szCs w:val="20"/>
        </w:rPr>
        <w:br/>
        <w:t xml:space="preserve">This solution proposes that a URI could be defined to indicate that "Break-Glass" is being requested. This URI is then represented in the HTTP Request as a </w:t>
      </w:r>
      <w:hyperlink r:id="rId21" w:history="1">
        <w:r w:rsidRPr="000603A3">
          <w:rPr>
            <w:rFonts w:ascii="Arial" w:eastAsia="Times New Roman" w:hAnsi="Arial" w:cs="Arial"/>
            <w:color w:val="CC6611"/>
            <w:sz w:val="20"/>
            <w:szCs w:val="20"/>
          </w:rPr>
          <w:t xml:space="preserve">web </w:t>
        </w:r>
        <w:r w:rsidR="0084484E" w:rsidRPr="000603A3">
          <w:rPr>
            <w:rFonts w:ascii="Arial" w:eastAsia="Times New Roman" w:hAnsi="Arial" w:cs="Arial"/>
            <w:color w:val="CC6611"/>
            <w:sz w:val="20"/>
            <w:szCs w:val="20"/>
          </w:rPr>
          <w:t>category.</w:t>
        </w:r>
        <w:r w:rsidRPr="000603A3">
          <w:rPr>
            <w:rFonts w:ascii="Arial" w:eastAsia="Times New Roman" w:hAnsi="Arial" w:cs="Arial"/>
            <w:color w:val="CC6611"/>
            <w:sz w:val="20"/>
            <w:szCs w:val="20"/>
          </w:rPr>
          <w:t> </w:t>
        </w:r>
      </w:hyperlink>
      <w:r w:rsidRPr="000603A3">
        <w:rPr>
          <w:rFonts w:ascii="Arial" w:eastAsia="Times New Roman" w:hAnsi="Arial" w:cs="Arial"/>
          <w:color w:val="222222"/>
          <w:sz w:val="20"/>
          <w:szCs w:val="20"/>
        </w:rPr>
        <w:br/>
      </w:r>
      <w:r w:rsidRPr="000603A3">
        <w:rPr>
          <w:rFonts w:ascii="Arial" w:eastAsia="Times New Roman" w:hAnsi="Arial" w:cs="Arial"/>
          <w:color w:val="222222"/>
          <w:sz w:val="20"/>
          <w:szCs w:val="20"/>
        </w:rPr>
        <w:br/>
        <w:t xml:space="preserve">I would see this as more experimental, but given that it is in the specification today, I must at least </w:t>
      </w:r>
      <w:r w:rsidRPr="000603A3">
        <w:rPr>
          <w:rFonts w:ascii="Arial" w:eastAsia="Times New Roman" w:hAnsi="Arial" w:cs="Arial"/>
          <w:color w:val="222222"/>
          <w:sz w:val="20"/>
          <w:szCs w:val="20"/>
        </w:rPr>
        <w:lastRenderedPageBreak/>
        <w:t xml:space="preserve">acknowledge that it is more than just something for people to experiment with and give us comments. That said, if you have comments, I would be very happy to receive them.  </w:t>
      </w:r>
    </w:p>
    <w:p w:rsidR="000603A3" w:rsidRPr="000603A3" w:rsidRDefault="000603A3" w:rsidP="000603A3">
      <w:pPr>
        <w:shd w:val="clear" w:color="auto" w:fill="FFFFFF"/>
        <w:spacing w:after="0" w:line="240" w:lineRule="auto"/>
        <w:outlineLvl w:val="2"/>
        <w:rPr>
          <w:rFonts w:ascii="Arial" w:eastAsia="Times New Roman" w:hAnsi="Arial" w:cs="Arial"/>
          <w:b/>
          <w:bCs/>
          <w:color w:val="222222"/>
          <w:sz w:val="27"/>
          <w:szCs w:val="27"/>
        </w:rPr>
      </w:pPr>
      <w:r w:rsidRPr="000603A3">
        <w:rPr>
          <w:rFonts w:ascii="Arial" w:eastAsia="Times New Roman" w:hAnsi="Arial" w:cs="Arial"/>
          <w:b/>
          <w:bCs/>
          <w:color w:val="222222"/>
          <w:sz w:val="27"/>
          <w:szCs w:val="27"/>
        </w:rPr>
        <w:t>Audit Log that Break-Glass has been used.</w:t>
      </w:r>
    </w:p>
    <w:p w:rsidR="000603A3" w:rsidRPr="000603A3" w:rsidRDefault="000603A3" w:rsidP="000603A3">
      <w:pPr>
        <w:shd w:val="clear" w:color="auto" w:fill="FFFFFF"/>
        <w:spacing w:after="0" w:line="240" w:lineRule="auto"/>
        <w:rPr>
          <w:rFonts w:ascii="Arial" w:eastAsia="Times New Roman" w:hAnsi="Arial" w:cs="Arial"/>
          <w:color w:val="222222"/>
          <w:sz w:val="20"/>
          <w:szCs w:val="20"/>
        </w:rPr>
      </w:pPr>
      <w:r w:rsidRPr="000603A3">
        <w:rPr>
          <w:rFonts w:ascii="Arial" w:eastAsia="Times New Roman" w:hAnsi="Arial" w:cs="Arial"/>
          <w:color w:val="222222"/>
          <w:sz w:val="20"/>
          <w:szCs w:val="20"/>
        </w:rPr>
        <w:t xml:space="preserve">When Break-Glass is used it is important to record in the audit log that Break-Glass was used. This triggers the Privacy and Security office working with the Clinical Safety office to investigate if it was appropriate use of Break-Glass. In FHIR </w:t>
      </w:r>
      <w:hyperlink r:id="rId22" w:history="1">
        <w:r w:rsidRPr="000603A3">
          <w:rPr>
            <w:rFonts w:ascii="Arial" w:eastAsia="Times New Roman" w:hAnsi="Arial" w:cs="Arial"/>
            <w:color w:val="CC6611"/>
            <w:sz w:val="20"/>
            <w:szCs w:val="20"/>
          </w:rPr>
          <w:t xml:space="preserve">AuditEvent, </w:t>
        </w:r>
      </w:hyperlink>
      <w:r w:rsidRPr="000603A3">
        <w:rPr>
          <w:rFonts w:ascii="Arial" w:eastAsia="Times New Roman" w:hAnsi="Arial" w:cs="Arial"/>
          <w:color w:val="222222"/>
          <w:sz w:val="20"/>
          <w:szCs w:val="20"/>
        </w:rPr>
        <w:t xml:space="preserve">there is a defined way to indicate that Break-Glass has been used. Benefit of basing this on </w:t>
      </w:r>
      <w:hyperlink r:id="rId23" w:history="1">
        <w:r w:rsidRPr="000603A3">
          <w:rPr>
            <w:rFonts w:ascii="Arial" w:eastAsia="Times New Roman" w:hAnsi="Arial" w:cs="Arial"/>
            <w:color w:val="CC6611"/>
            <w:sz w:val="20"/>
            <w:szCs w:val="20"/>
          </w:rPr>
          <w:t>ATNA</w:t>
        </w:r>
      </w:hyperlink>
      <w:r w:rsidRPr="000603A3">
        <w:rPr>
          <w:rFonts w:ascii="Arial" w:eastAsia="Times New Roman" w:hAnsi="Arial" w:cs="Arial"/>
          <w:color w:val="222222"/>
          <w:sz w:val="20"/>
          <w:szCs w:val="20"/>
        </w:rPr>
        <w:t xml:space="preserve">. Here is the critical aspects: </w:t>
      </w:r>
    </w:p>
    <w:p w:rsidR="000603A3" w:rsidRPr="000603A3" w:rsidRDefault="000603A3" w:rsidP="000603A3">
      <w:pPr>
        <w:shd w:val="clear" w:color="auto" w:fill="FFFFFF"/>
        <w:spacing w:after="100" w:line="240" w:lineRule="auto"/>
        <w:rPr>
          <w:rFonts w:ascii="Arial" w:eastAsia="Times New Roman" w:hAnsi="Arial" w:cs="Arial"/>
          <w:color w:val="222222"/>
          <w:sz w:val="20"/>
          <w:szCs w:val="20"/>
        </w:rPr>
      </w:pPr>
      <w:proofErr w:type="spellStart"/>
      <w:r w:rsidRPr="000603A3">
        <w:rPr>
          <w:rFonts w:ascii="Courier New" w:eastAsia="Times New Roman" w:hAnsi="Courier New" w:cs="Courier New"/>
          <w:color w:val="222222"/>
          <w:sz w:val="20"/>
          <w:szCs w:val="20"/>
        </w:rPr>
        <w:t>AuditEvent.type</w:t>
      </w:r>
      <w:proofErr w:type="spellEnd"/>
      <w:r w:rsidRPr="000603A3">
        <w:rPr>
          <w:rFonts w:ascii="Courier New" w:eastAsia="Times New Roman" w:hAnsi="Courier New" w:cs="Courier New"/>
          <w:color w:val="222222"/>
          <w:sz w:val="20"/>
          <w:szCs w:val="20"/>
        </w:rPr>
        <w:t xml:space="preserve"> --&gt; 110113, Security Alert </w:t>
      </w:r>
      <w:r w:rsidRPr="000603A3">
        <w:rPr>
          <w:rFonts w:ascii="Arial" w:eastAsia="Times New Roman" w:hAnsi="Arial" w:cs="Arial"/>
          <w:color w:val="222222"/>
          <w:sz w:val="20"/>
          <w:szCs w:val="20"/>
        </w:rPr>
        <w:br/>
      </w:r>
      <w:proofErr w:type="spellStart"/>
      <w:r w:rsidRPr="000603A3">
        <w:rPr>
          <w:rFonts w:ascii="Courier New" w:eastAsia="Times New Roman" w:hAnsi="Courier New" w:cs="Courier New"/>
          <w:color w:val="222222"/>
          <w:sz w:val="20"/>
          <w:szCs w:val="20"/>
        </w:rPr>
        <w:t>AuditEvent.subtype</w:t>
      </w:r>
      <w:proofErr w:type="spellEnd"/>
      <w:r w:rsidRPr="000603A3">
        <w:rPr>
          <w:rFonts w:ascii="Courier New" w:eastAsia="Times New Roman" w:hAnsi="Courier New" w:cs="Courier New"/>
          <w:color w:val="222222"/>
          <w:sz w:val="20"/>
          <w:szCs w:val="20"/>
        </w:rPr>
        <w:t xml:space="preserve"> --&gt; 110127, Emergency Override Started </w:t>
      </w:r>
      <w:r w:rsidRPr="000603A3">
        <w:rPr>
          <w:rFonts w:ascii="Arial" w:eastAsia="Times New Roman" w:hAnsi="Arial" w:cs="Arial"/>
          <w:color w:val="222222"/>
          <w:sz w:val="20"/>
          <w:szCs w:val="20"/>
        </w:rPr>
        <w:br/>
      </w:r>
      <w:proofErr w:type="spellStart"/>
      <w:r w:rsidRPr="000603A3">
        <w:rPr>
          <w:rFonts w:ascii="Courier New" w:eastAsia="Times New Roman" w:hAnsi="Courier New" w:cs="Courier New"/>
          <w:color w:val="222222"/>
          <w:sz w:val="20"/>
          <w:szCs w:val="20"/>
        </w:rPr>
        <w:t>AuditEvent.recorded</w:t>
      </w:r>
      <w:proofErr w:type="spellEnd"/>
      <w:r w:rsidRPr="000603A3">
        <w:rPr>
          <w:rFonts w:ascii="Courier New" w:eastAsia="Times New Roman" w:hAnsi="Courier New" w:cs="Courier New"/>
          <w:color w:val="222222"/>
          <w:sz w:val="20"/>
          <w:szCs w:val="20"/>
        </w:rPr>
        <w:t xml:space="preserve"> --&gt; When it happened</w:t>
      </w:r>
      <w:r w:rsidRPr="000603A3">
        <w:rPr>
          <w:rFonts w:ascii="Arial" w:eastAsia="Times New Roman" w:hAnsi="Arial" w:cs="Arial"/>
          <w:color w:val="222222"/>
          <w:sz w:val="20"/>
          <w:szCs w:val="20"/>
        </w:rPr>
        <w:br/>
      </w:r>
      <w:proofErr w:type="spellStart"/>
      <w:r w:rsidRPr="000603A3">
        <w:rPr>
          <w:rFonts w:ascii="Courier New" w:eastAsia="Times New Roman" w:hAnsi="Courier New" w:cs="Courier New"/>
          <w:color w:val="222222"/>
          <w:sz w:val="20"/>
          <w:szCs w:val="20"/>
        </w:rPr>
        <w:t>AuditEvent.agent</w:t>
      </w:r>
      <w:proofErr w:type="spellEnd"/>
      <w:r w:rsidRPr="000603A3">
        <w:rPr>
          <w:rFonts w:ascii="Courier New" w:eastAsia="Times New Roman" w:hAnsi="Courier New" w:cs="Courier New"/>
          <w:color w:val="222222"/>
          <w:sz w:val="20"/>
          <w:szCs w:val="20"/>
        </w:rPr>
        <w:t xml:space="preserve"> --&gt; Who declared break-glass</w:t>
      </w:r>
      <w:r w:rsidRPr="000603A3">
        <w:rPr>
          <w:rFonts w:ascii="Arial" w:eastAsia="Times New Roman" w:hAnsi="Arial" w:cs="Arial"/>
          <w:color w:val="222222"/>
          <w:sz w:val="20"/>
          <w:szCs w:val="20"/>
        </w:rPr>
        <w:br/>
      </w:r>
      <w:proofErr w:type="spellStart"/>
      <w:r w:rsidRPr="000603A3">
        <w:rPr>
          <w:rFonts w:ascii="Courier New" w:eastAsia="Times New Roman" w:hAnsi="Courier New" w:cs="Courier New"/>
          <w:color w:val="222222"/>
          <w:sz w:val="20"/>
          <w:szCs w:val="20"/>
        </w:rPr>
        <w:t>AuditEvent.agent.location</w:t>
      </w:r>
      <w:proofErr w:type="spellEnd"/>
      <w:r w:rsidRPr="000603A3">
        <w:rPr>
          <w:rFonts w:ascii="Courier New" w:eastAsia="Times New Roman" w:hAnsi="Courier New" w:cs="Courier New"/>
          <w:color w:val="222222"/>
          <w:sz w:val="20"/>
          <w:szCs w:val="20"/>
        </w:rPr>
        <w:t xml:space="preserve"> --&gt; Where is this agent</w:t>
      </w:r>
      <w:r w:rsidRPr="000603A3">
        <w:rPr>
          <w:rFonts w:ascii="Courier New" w:eastAsia="Times New Roman" w:hAnsi="Courier New" w:cs="Courier New"/>
          <w:color w:val="222222"/>
          <w:sz w:val="20"/>
          <w:szCs w:val="20"/>
        </w:rPr>
        <w:br/>
      </w:r>
      <w:proofErr w:type="spellStart"/>
      <w:r w:rsidRPr="000603A3">
        <w:rPr>
          <w:rFonts w:ascii="Courier New" w:eastAsia="Times New Roman" w:hAnsi="Courier New" w:cs="Courier New"/>
          <w:color w:val="222222"/>
          <w:sz w:val="20"/>
          <w:szCs w:val="20"/>
        </w:rPr>
        <w:t>AuditEvent.agent.policy</w:t>
      </w:r>
      <w:proofErr w:type="spellEnd"/>
      <w:r w:rsidRPr="000603A3">
        <w:rPr>
          <w:rFonts w:ascii="Courier New" w:eastAsia="Times New Roman" w:hAnsi="Courier New" w:cs="Courier New"/>
          <w:color w:val="222222"/>
          <w:sz w:val="20"/>
          <w:szCs w:val="20"/>
        </w:rPr>
        <w:t xml:space="preserve"> --&gt; Policy enabling break-glass</w:t>
      </w:r>
      <w:r w:rsidRPr="000603A3">
        <w:rPr>
          <w:rFonts w:ascii="Courier New" w:eastAsia="Times New Roman" w:hAnsi="Courier New" w:cs="Courier New"/>
          <w:color w:val="222222"/>
          <w:sz w:val="20"/>
          <w:szCs w:val="20"/>
        </w:rPr>
        <w:br/>
        <w:t>AuditEvent.outcomeDesc --&gt; Free-text explanation of  why</w:t>
      </w:r>
      <w:r w:rsidRPr="000603A3">
        <w:rPr>
          <w:rFonts w:ascii="Arial" w:eastAsia="Times New Roman" w:hAnsi="Arial" w:cs="Arial"/>
          <w:color w:val="222222"/>
          <w:sz w:val="20"/>
          <w:szCs w:val="20"/>
        </w:rPr>
        <w:br/>
      </w:r>
      <w:proofErr w:type="spellStart"/>
      <w:r w:rsidRPr="000603A3">
        <w:rPr>
          <w:rFonts w:ascii="Courier New" w:eastAsia="Times New Roman" w:hAnsi="Courier New" w:cs="Courier New"/>
          <w:color w:val="222222"/>
          <w:sz w:val="20"/>
          <w:szCs w:val="20"/>
        </w:rPr>
        <w:t>AuditEvent.purposeOfEvent</w:t>
      </w:r>
      <w:proofErr w:type="spellEnd"/>
      <w:r w:rsidRPr="000603A3">
        <w:rPr>
          <w:rFonts w:ascii="Courier New" w:eastAsia="Times New Roman" w:hAnsi="Courier New" w:cs="Courier New"/>
          <w:color w:val="222222"/>
          <w:sz w:val="20"/>
          <w:szCs w:val="20"/>
        </w:rPr>
        <w:t xml:space="preserve"> --&gt; Why break-glass(ETREAT)</w:t>
      </w:r>
    </w:p>
    <w:p w:rsidR="000603A3" w:rsidRPr="000603A3" w:rsidRDefault="000603A3" w:rsidP="000603A3">
      <w:pPr>
        <w:shd w:val="clear" w:color="auto" w:fill="FFFFFF"/>
        <w:spacing w:after="0" w:line="240" w:lineRule="auto"/>
        <w:rPr>
          <w:rFonts w:ascii="Arial" w:eastAsia="Times New Roman" w:hAnsi="Arial" w:cs="Arial"/>
          <w:color w:val="222222"/>
          <w:sz w:val="20"/>
          <w:szCs w:val="20"/>
        </w:rPr>
      </w:pPr>
      <w:r w:rsidRPr="000603A3">
        <w:rPr>
          <w:rFonts w:ascii="Arial" w:eastAsia="Times New Roman" w:hAnsi="Arial" w:cs="Arial"/>
          <w:color w:val="222222"/>
          <w:sz w:val="20"/>
          <w:szCs w:val="20"/>
        </w:rPr>
        <w:br/>
        <w:t>Where an entry in AuditEvent.outcomeDesc, could carry the 'text' description that the user is prompted to enter. This is a common UX for Break-Glass, where the user must type in a free-text explanation of why they feel it is warranted to 'break-glass'.</w:t>
      </w:r>
    </w:p>
    <w:p w:rsidR="000603A3" w:rsidRPr="000603A3" w:rsidRDefault="000603A3" w:rsidP="000603A3">
      <w:pPr>
        <w:shd w:val="clear" w:color="auto" w:fill="FFFFFF"/>
        <w:spacing w:after="0" w:line="240" w:lineRule="auto"/>
        <w:rPr>
          <w:rFonts w:ascii="Arial" w:eastAsia="Times New Roman" w:hAnsi="Arial" w:cs="Arial"/>
          <w:color w:val="222222"/>
          <w:sz w:val="20"/>
          <w:szCs w:val="20"/>
        </w:rPr>
      </w:pPr>
    </w:p>
    <w:p w:rsidR="000603A3" w:rsidRPr="000603A3" w:rsidRDefault="000603A3" w:rsidP="000603A3">
      <w:pPr>
        <w:shd w:val="clear" w:color="auto" w:fill="FFFFFF"/>
        <w:spacing w:after="0" w:line="240" w:lineRule="auto"/>
        <w:rPr>
          <w:rFonts w:ascii="Arial" w:eastAsia="Times New Roman" w:hAnsi="Arial" w:cs="Arial"/>
          <w:color w:val="222222"/>
          <w:sz w:val="20"/>
          <w:szCs w:val="20"/>
        </w:rPr>
      </w:pPr>
      <w:r w:rsidRPr="000603A3">
        <w:rPr>
          <w:rFonts w:ascii="Arial" w:eastAsia="Times New Roman" w:hAnsi="Arial" w:cs="Arial"/>
          <w:color w:val="222222"/>
          <w:sz w:val="20"/>
          <w:szCs w:val="20"/>
        </w:rPr>
        <w:t xml:space="preserve">Followed later, hopefully, by 110138, Emergency Override </w:t>
      </w:r>
      <w:r w:rsidR="0084484E" w:rsidRPr="000603A3">
        <w:rPr>
          <w:rFonts w:ascii="Arial" w:eastAsia="Times New Roman" w:hAnsi="Arial" w:cs="Arial"/>
          <w:color w:val="222222"/>
          <w:sz w:val="20"/>
          <w:szCs w:val="20"/>
        </w:rPr>
        <w:t>Stopped.</w:t>
      </w:r>
      <w:r w:rsidRPr="000603A3">
        <w:rPr>
          <w:rFonts w:ascii="Arial" w:eastAsia="Times New Roman" w:hAnsi="Arial" w:cs="Arial"/>
          <w:color w:val="222222"/>
          <w:sz w:val="20"/>
          <w:szCs w:val="20"/>
        </w:rPr>
        <w:t xml:space="preserve"> This is not always possible to know, as not all user experiences are specifically session oriented. But often times the user experience is clear when the event starts and when it stops.</w:t>
      </w:r>
    </w:p>
    <w:p w:rsidR="000603A3" w:rsidRPr="000603A3" w:rsidRDefault="000603A3" w:rsidP="000603A3">
      <w:pPr>
        <w:shd w:val="clear" w:color="auto" w:fill="FFFFFF"/>
        <w:spacing w:after="0" w:line="240" w:lineRule="auto"/>
        <w:outlineLvl w:val="2"/>
        <w:rPr>
          <w:rFonts w:ascii="Arial" w:eastAsia="Times New Roman" w:hAnsi="Arial" w:cs="Arial"/>
          <w:b/>
          <w:bCs/>
          <w:color w:val="222222"/>
          <w:sz w:val="27"/>
          <w:szCs w:val="27"/>
        </w:rPr>
      </w:pPr>
      <w:r w:rsidRPr="000603A3">
        <w:rPr>
          <w:rFonts w:ascii="Arial" w:eastAsia="Times New Roman" w:hAnsi="Arial" w:cs="Arial"/>
          <w:b/>
          <w:bCs/>
          <w:color w:val="222222"/>
          <w:sz w:val="27"/>
          <w:szCs w:val="27"/>
        </w:rPr>
        <w:t>Future experimentation on Break-Glass</w:t>
      </w:r>
    </w:p>
    <w:p w:rsidR="000603A3" w:rsidRPr="000603A3" w:rsidRDefault="000603A3" w:rsidP="000603A3">
      <w:pPr>
        <w:shd w:val="clear" w:color="auto" w:fill="FFFFFF"/>
        <w:spacing w:after="0" w:line="240" w:lineRule="auto"/>
        <w:rPr>
          <w:rFonts w:ascii="Arial" w:eastAsia="Times New Roman" w:hAnsi="Arial" w:cs="Arial"/>
          <w:color w:val="222222"/>
          <w:sz w:val="20"/>
          <w:szCs w:val="20"/>
        </w:rPr>
      </w:pPr>
      <w:r w:rsidRPr="000603A3">
        <w:rPr>
          <w:rFonts w:ascii="Arial" w:eastAsia="Times New Roman" w:hAnsi="Arial" w:cs="Arial"/>
          <w:color w:val="222222"/>
          <w:sz w:val="20"/>
          <w:szCs w:val="20"/>
        </w:rPr>
        <w:t>This is a good experimentation topic. I don't think the best solution has yet been found. So here are a few alternatives to play with. </w:t>
      </w:r>
    </w:p>
    <w:p w:rsidR="000603A3" w:rsidRPr="000603A3" w:rsidRDefault="000603A3" w:rsidP="000603A3">
      <w:pPr>
        <w:shd w:val="clear" w:color="auto" w:fill="FFFFFF"/>
        <w:spacing w:after="0" w:line="240" w:lineRule="auto"/>
        <w:outlineLvl w:val="3"/>
        <w:rPr>
          <w:rFonts w:ascii="Arial" w:eastAsia="Times New Roman" w:hAnsi="Arial" w:cs="Arial"/>
          <w:b/>
          <w:bCs/>
          <w:color w:val="222222"/>
          <w:sz w:val="24"/>
          <w:szCs w:val="24"/>
        </w:rPr>
      </w:pPr>
      <w:r w:rsidRPr="000603A3">
        <w:rPr>
          <w:rFonts w:ascii="Arial" w:eastAsia="Times New Roman" w:hAnsi="Arial" w:cs="Arial"/>
          <w:b/>
          <w:bCs/>
          <w:color w:val="222222"/>
          <w:sz w:val="24"/>
          <w:szCs w:val="24"/>
        </w:rPr>
        <w:t>Using Security-Labels</w:t>
      </w:r>
    </w:p>
    <w:p w:rsidR="000603A3" w:rsidRPr="000603A3" w:rsidRDefault="000603A3" w:rsidP="000603A3">
      <w:pPr>
        <w:shd w:val="clear" w:color="auto" w:fill="FFFFFF"/>
        <w:spacing w:after="0" w:line="240" w:lineRule="auto"/>
        <w:rPr>
          <w:rFonts w:ascii="Arial" w:eastAsia="Times New Roman" w:hAnsi="Arial" w:cs="Arial"/>
          <w:color w:val="222222"/>
          <w:sz w:val="20"/>
          <w:szCs w:val="20"/>
        </w:rPr>
      </w:pPr>
      <w:r w:rsidRPr="000603A3">
        <w:rPr>
          <w:rFonts w:ascii="Arial" w:eastAsia="Times New Roman" w:hAnsi="Arial" w:cs="Arial"/>
          <w:color w:val="222222"/>
          <w:sz w:val="20"/>
          <w:szCs w:val="20"/>
        </w:rPr>
        <w:t>The security-labels include the full vocabulary from the Healthcare Privacy and Security Classification System (HCS), so there are security tags that can be used to indicate for each Resource instance if it is "Normal" or "Restricted". Thus the data that falls into the "Break-Glass" use, would be marked "Restricted", while "Normal" (or less) would be available for "Treatment". </w:t>
      </w:r>
    </w:p>
    <w:p w:rsidR="000603A3" w:rsidRPr="000603A3" w:rsidRDefault="000603A3" w:rsidP="000603A3">
      <w:pPr>
        <w:shd w:val="clear" w:color="auto" w:fill="FFFFFF"/>
        <w:spacing w:after="0" w:line="240" w:lineRule="auto"/>
        <w:rPr>
          <w:rFonts w:ascii="Arial" w:eastAsia="Times New Roman" w:hAnsi="Arial" w:cs="Arial"/>
          <w:color w:val="222222"/>
          <w:sz w:val="20"/>
          <w:szCs w:val="20"/>
        </w:rPr>
      </w:pPr>
    </w:p>
    <w:p w:rsidR="000603A3" w:rsidRDefault="000603A3" w:rsidP="000603A3">
      <w:pPr>
        <w:shd w:val="clear" w:color="auto" w:fill="FFFFFF"/>
        <w:spacing w:after="0" w:line="240" w:lineRule="auto"/>
        <w:rPr>
          <w:rFonts w:ascii="Arial" w:eastAsia="Times New Roman" w:hAnsi="Arial" w:cs="Arial"/>
          <w:color w:val="222222"/>
          <w:sz w:val="20"/>
          <w:szCs w:val="20"/>
        </w:rPr>
      </w:pPr>
      <w:r w:rsidRPr="000603A3">
        <w:rPr>
          <w:rFonts w:ascii="Arial" w:eastAsia="Times New Roman" w:hAnsi="Arial" w:cs="Arial"/>
          <w:color w:val="222222"/>
          <w:sz w:val="20"/>
          <w:szCs w:val="20"/>
        </w:rPr>
        <w:t xml:space="preserve">This is the most likely way to identify information that should be blocked except for "Break-Glass", but is not specifically necessary. This solution does require well managed tags on all data. </w:t>
      </w:r>
    </w:p>
    <w:p w:rsidR="00590C2C" w:rsidRPr="000603A3" w:rsidRDefault="00590C2C" w:rsidP="000603A3">
      <w:pPr>
        <w:shd w:val="clear" w:color="auto" w:fill="FFFFFF"/>
        <w:spacing w:after="0" w:line="240" w:lineRule="auto"/>
        <w:rPr>
          <w:rFonts w:ascii="Arial" w:eastAsia="Times New Roman" w:hAnsi="Arial" w:cs="Arial"/>
          <w:color w:val="222222"/>
          <w:sz w:val="20"/>
          <w:szCs w:val="20"/>
        </w:rPr>
      </w:pPr>
    </w:p>
    <w:p w:rsidR="000603A3" w:rsidRPr="000603A3" w:rsidRDefault="000603A3" w:rsidP="000603A3">
      <w:pPr>
        <w:shd w:val="clear" w:color="auto" w:fill="FFFFFF"/>
        <w:spacing w:after="0" w:line="240" w:lineRule="auto"/>
        <w:outlineLvl w:val="3"/>
        <w:rPr>
          <w:rFonts w:ascii="Arial" w:eastAsia="Times New Roman" w:hAnsi="Arial" w:cs="Arial"/>
          <w:b/>
          <w:bCs/>
          <w:color w:val="222222"/>
          <w:sz w:val="24"/>
          <w:szCs w:val="24"/>
          <w:highlight w:val="yellow"/>
        </w:rPr>
      </w:pPr>
      <w:r w:rsidRPr="000603A3">
        <w:rPr>
          <w:rFonts w:ascii="Arial" w:eastAsia="Times New Roman" w:hAnsi="Arial" w:cs="Arial"/>
          <w:b/>
          <w:bCs/>
          <w:color w:val="222222"/>
          <w:sz w:val="24"/>
          <w:szCs w:val="24"/>
          <w:highlight w:val="yellow"/>
        </w:rPr>
        <w:t xml:space="preserve">Using OAuth for Break-Glass </w:t>
      </w:r>
    </w:p>
    <w:p w:rsidR="000603A3" w:rsidRDefault="000603A3" w:rsidP="000603A3">
      <w:pPr>
        <w:shd w:val="clear" w:color="auto" w:fill="FFFFFF"/>
        <w:spacing w:after="0" w:line="240" w:lineRule="auto"/>
        <w:rPr>
          <w:rFonts w:ascii="Arial" w:eastAsia="Times New Roman" w:hAnsi="Arial" w:cs="Arial"/>
          <w:color w:val="222222"/>
          <w:sz w:val="20"/>
          <w:szCs w:val="20"/>
        </w:rPr>
      </w:pPr>
      <w:r w:rsidRPr="000603A3">
        <w:rPr>
          <w:rFonts w:ascii="Arial" w:eastAsia="Times New Roman" w:hAnsi="Arial" w:cs="Arial"/>
          <w:color w:val="222222"/>
          <w:sz w:val="20"/>
          <w:szCs w:val="20"/>
          <w:highlight w:val="yellow"/>
        </w:rPr>
        <w:t xml:space="preserve">One thought I have is to leverage OAuth 'scope'. In normal operation one would always ask for an OAuth token using a scope value that limits access to "Treatment", which would be 'normal treatment'. When needing to declare Break-Glass, one would ask for a OAuth 'scope' with "Emergency Treatment". In this </w:t>
      </w:r>
      <w:r w:rsidR="000112AE" w:rsidRPr="00590C2C">
        <w:rPr>
          <w:rFonts w:ascii="Arial" w:eastAsia="Times New Roman" w:hAnsi="Arial" w:cs="Arial"/>
          <w:color w:val="222222"/>
          <w:sz w:val="20"/>
          <w:szCs w:val="20"/>
          <w:highlight w:val="yellow"/>
        </w:rPr>
        <w:t>way,</w:t>
      </w:r>
      <w:r w:rsidRPr="000603A3">
        <w:rPr>
          <w:rFonts w:ascii="Arial" w:eastAsia="Times New Roman" w:hAnsi="Arial" w:cs="Arial"/>
          <w:color w:val="222222"/>
          <w:sz w:val="20"/>
          <w:szCs w:val="20"/>
          <w:highlight w:val="yellow"/>
        </w:rPr>
        <w:t xml:space="preserve"> the OAuth authority can reject, because the user doesn't own the rights to Break-Glass, or if it does return the security-token it is an indication to the Server that Break-Glass has been declared and given to the user.</w:t>
      </w:r>
    </w:p>
    <w:p w:rsidR="00590C2C" w:rsidRPr="000603A3" w:rsidRDefault="00590C2C" w:rsidP="000603A3">
      <w:pPr>
        <w:shd w:val="clear" w:color="auto" w:fill="FFFFFF"/>
        <w:spacing w:after="0" w:line="240" w:lineRule="auto"/>
        <w:rPr>
          <w:rFonts w:ascii="Arial" w:eastAsia="Times New Roman" w:hAnsi="Arial" w:cs="Arial"/>
          <w:color w:val="222222"/>
          <w:sz w:val="20"/>
          <w:szCs w:val="20"/>
        </w:rPr>
      </w:pPr>
    </w:p>
    <w:p w:rsidR="000603A3" w:rsidRPr="000603A3" w:rsidRDefault="000603A3" w:rsidP="000603A3">
      <w:pPr>
        <w:shd w:val="clear" w:color="auto" w:fill="FFFFFF"/>
        <w:spacing w:after="0" w:line="240" w:lineRule="auto"/>
        <w:outlineLvl w:val="3"/>
        <w:rPr>
          <w:rFonts w:ascii="Arial" w:eastAsia="Times New Roman" w:hAnsi="Arial" w:cs="Arial"/>
          <w:b/>
          <w:bCs/>
          <w:color w:val="222222"/>
          <w:sz w:val="24"/>
          <w:szCs w:val="24"/>
        </w:rPr>
      </w:pPr>
      <w:r w:rsidRPr="000603A3">
        <w:rPr>
          <w:rFonts w:ascii="Arial" w:eastAsia="Times New Roman" w:hAnsi="Arial" w:cs="Arial"/>
          <w:b/>
          <w:bCs/>
          <w:color w:val="222222"/>
          <w:sz w:val="24"/>
          <w:szCs w:val="24"/>
        </w:rPr>
        <w:t>Using side-channel requests</w:t>
      </w:r>
    </w:p>
    <w:p w:rsidR="000603A3" w:rsidRPr="000603A3" w:rsidRDefault="000603A3" w:rsidP="000603A3">
      <w:pPr>
        <w:shd w:val="clear" w:color="auto" w:fill="FFFFFF"/>
        <w:spacing w:after="0" w:line="240" w:lineRule="auto"/>
        <w:rPr>
          <w:rFonts w:ascii="Arial" w:eastAsia="Times New Roman" w:hAnsi="Arial" w:cs="Arial"/>
          <w:color w:val="222222"/>
          <w:sz w:val="20"/>
          <w:szCs w:val="20"/>
        </w:rPr>
      </w:pPr>
      <w:r w:rsidRPr="000603A3">
        <w:rPr>
          <w:rFonts w:ascii="Arial" w:eastAsia="Times New Roman" w:hAnsi="Arial" w:cs="Arial"/>
          <w:color w:val="222222"/>
          <w:sz w:val="20"/>
          <w:szCs w:val="20"/>
        </w:rPr>
        <w:t xml:space="preserve">A classic solution is to provide an alternative service that one could query to see if information would be suppressed. You would send the </w:t>
      </w:r>
      <w:r w:rsidR="000112AE" w:rsidRPr="000603A3">
        <w:rPr>
          <w:rFonts w:ascii="Arial" w:eastAsia="Times New Roman" w:hAnsi="Arial" w:cs="Arial"/>
          <w:color w:val="222222"/>
          <w:sz w:val="20"/>
          <w:szCs w:val="20"/>
        </w:rPr>
        <w:t>request you</w:t>
      </w:r>
      <w:r w:rsidRPr="000603A3">
        <w:rPr>
          <w:rFonts w:ascii="Arial" w:eastAsia="Times New Roman" w:hAnsi="Arial" w:cs="Arial"/>
          <w:color w:val="222222"/>
          <w:sz w:val="20"/>
          <w:szCs w:val="20"/>
        </w:rPr>
        <w:t xml:space="preserve"> would like to ask a Server, and you get back an indication of if information would be suppressed without Break-Glass. The problem this has is that it requires another round-trip.</w:t>
      </w:r>
    </w:p>
    <w:p w:rsidR="000603A3" w:rsidRPr="000603A3" w:rsidRDefault="000603A3" w:rsidP="000603A3">
      <w:pPr>
        <w:shd w:val="clear" w:color="auto" w:fill="FFFFFF"/>
        <w:spacing w:after="0" w:line="240" w:lineRule="auto"/>
        <w:rPr>
          <w:rFonts w:ascii="Arial" w:eastAsia="Times New Roman" w:hAnsi="Arial" w:cs="Arial"/>
          <w:color w:val="222222"/>
          <w:sz w:val="20"/>
          <w:szCs w:val="20"/>
        </w:rPr>
      </w:pPr>
    </w:p>
    <w:p w:rsidR="000603A3" w:rsidRPr="000603A3" w:rsidRDefault="000603A3" w:rsidP="000603A3">
      <w:pPr>
        <w:shd w:val="clear" w:color="auto" w:fill="FFFFFF"/>
        <w:spacing w:after="0" w:line="240" w:lineRule="auto"/>
        <w:rPr>
          <w:rFonts w:ascii="Arial" w:eastAsia="Times New Roman" w:hAnsi="Arial" w:cs="Arial"/>
          <w:color w:val="222222"/>
          <w:sz w:val="20"/>
          <w:szCs w:val="20"/>
        </w:rPr>
      </w:pPr>
      <w:r w:rsidRPr="000603A3">
        <w:rPr>
          <w:rFonts w:ascii="Arial" w:eastAsia="Times New Roman" w:hAnsi="Arial" w:cs="Arial"/>
          <w:b/>
          <w:bCs/>
          <w:color w:val="222222"/>
          <w:sz w:val="20"/>
          <w:szCs w:val="20"/>
        </w:rPr>
        <w:t>Conclusion</w:t>
      </w:r>
      <w:r w:rsidR="0084484E">
        <w:rPr>
          <w:rFonts w:ascii="Arial" w:eastAsia="Times New Roman" w:hAnsi="Arial" w:cs="Arial"/>
          <w:b/>
          <w:bCs/>
          <w:color w:val="222222"/>
          <w:sz w:val="20"/>
          <w:szCs w:val="20"/>
        </w:rPr>
        <w:t xml:space="preserve">: </w:t>
      </w:r>
      <w:r w:rsidRPr="000603A3">
        <w:rPr>
          <w:rFonts w:ascii="Arial" w:eastAsia="Times New Roman" w:hAnsi="Arial" w:cs="Arial"/>
          <w:color w:val="222222"/>
          <w:sz w:val="20"/>
          <w:szCs w:val="20"/>
        </w:rPr>
        <w:t>Not done yet... need experimentation and lessons-learned sharing... so please share.</w:t>
      </w:r>
    </w:p>
    <w:p w:rsidR="000603A3" w:rsidRPr="000603A3" w:rsidRDefault="000603A3" w:rsidP="000603A3">
      <w:pPr>
        <w:shd w:val="clear" w:color="auto" w:fill="FFFFFF"/>
        <w:spacing w:after="0" w:line="240" w:lineRule="auto"/>
        <w:rPr>
          <w:rFonts w:ascii="Arial" w:eastAsia="Times New Roman" w:hAnsi="Arial" w:cs="Arial"/>
          <w:color w:val="222222"/>
          <w:sz w:val="20"/>
          <w:szCs w:val="20"/>
        </w:rPr>
      </w:pPr>
    </w:p>
    <w:p w:rsidR="000603A3" w:rsidRPr="000603A3" w:rsidRDefault="000603A3" w:rsidP="000603A3">
      <w:pPr>
        <w:shd w:val="clear" w:color="auto" w:fill="FFFFFF"/>
        <w:spacing w:line="240" w:lineRule="auto"/>
        <w:rPr>
          <w:rFonts w:ascii="Arial" w:eastAsia="Times New Roman" w:hAnsi="Arial" w:cs="Arial"/>
          <w:color w:val="222222"/>
          <w:sz w:val="20"/>
          <w:szCs w:val="20"/>
        </w:rPr>
      </w:pPr>
      <w:r w:rsidRPr="000603A3">
        <w:rPr>
          <w:rFonts w:ascii="Arial" w:eastAsia="Times New Roman" w:hAnsi="Arial" w:cs="Arial"/>
          <w:color w:val="222222"/>
          <w:sz w:val="20"/>
          <w:szCs w:val="20"/>
        </w:rPr>
        <w:t> </w:t>
      </w:r>
    </w:p>
    <w:p w:rsidR="000603A3" w:rsidRDefault="000603A3"/>
    <w:sectPr w:rsidR="000603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 w:name="Arial">
    <w:altName w:val="Helvetica"/>
    <w:panose1 w:val="020B0604020202020204"/>
    <w:charset w:val="00"/>
    <w:family w:val="swiss"/>
    <w:pitch w:val="variable"/>
    <w:sig w:usb0="E0002EFF" w:usb1="C0007843" w:usb2="00000009" w:usb3="00000000" w:csb0="000001FF" w:csb1="00000000"/>
  </w:font>
  <w:font w:name="Roboto">
    <w:altName w:val="Arial"/>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9F10BE"/>
    <w:multiLevelType w:val="hybridMultilevel"/>
    <w:tmpl w:val="473C1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716750"/>
    <w:multiLevelType w:val="hybridMultilevel"/>
    <w:tmpl w:val="E1B0AE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BD2AEE"/>
    <w:multiLevelType w:val="multilevel"/>
    <w:tmpl w:val="4CFA9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C1B6C08"/>
    <w:multiLevelType w:val="hybridMultilevel"/>
    <w:tmpl w:val="75863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3A3"/>
    <w:rsid w:val="000112AE"/>
    <w:rsid w:val="000603A3"/>
    <w:rsid w:val="001837A5"/>
    <w:rsid w:val="00590C2C"/>
    <w:rsid w:val="0084484E"/>
    <w:rsid w:val="00CF3225"/>
    <w:rsid w:val="00FB2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DF37E"/>
  <w15:chartTrackingRefBased/>
  <w15:docId w15:val="{27D7807C-7397-47F6-A554-A9CD32077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84484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03A3"/>
    <w:rPr>
      <w:color w:val="0563C1" w:themeColor="hyperlink"/>
      <w:u w:val="single"/>
    </w:rPr>
  </w:style>
  <w:style w:type="character" w:styleId="Mention">
    <w:name w:val="Mention"/>
    <w:basedOn w:val="DefaultParagraphFont"/>
    <w:uiPriority w:val="99"/>
    <w:semiHidden/>
    <w:unhideWhenUsed/>
    <w:rsid w:val="000603A3"/>
    <w:rPr>
      <w:color w:val="2B579A"/>
      <w:shd w:val="clear" w:color="auto" w:fill="E6E6E6"/>
    </w:rPr>
  </w:style>
  <w:style w:type="character" w:styleId="FollowedHyperlink">
    <w:name w:val="FollowedHyperlink"/>
    <w:basedOn w:val="DefaultParagraphFont"/>
    <w:uiPriority w:val="99"/>
    <w:semiHidden/>
    <w:unhideWhenUsed/>
    <w:rsid w:val="000603A3"/>
    <w:rPr>
      <w:color w:val="954F72" w:themeColor="followedHyperlink"/>
      <w:u w:val="single"/>
    </w:rPr>
  </w:style>
  <w:style w:type="character" w:customStyle="1" w:styleId="Heading3Char">
    <w:name w:val="Heading 3 Char"/>
    <w:basedOn w:val="DefaultParagraphFont"/>
    <w:link w:val="Heading3"/>
    <w:uiPriority w:val="9"/>
    <w:semiHidden/>
    <w:rsid w:val="0084484E"/>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84484E"/>
    <w:pPr>
      <w:ind w:left="720"/>
      <w:contextualSpacing/>
    </w:pPr>
  </w:style>
  <w:style w:type="paragraph" w:customStyle="1" w:styleId="Default">
    <w:name w:val="Default"/>
    <w:rsid w:val="00CF322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3431141">
      <w:bodyDiv w:val="1"/>
      <w:marLeft w:val="0"/>
      <w:marRight w:val="0"/>
      <w:marTop w:val="0"/>
      <w:marBottom w:val="0"/>
      <w:divBdr>
        <w:top w:val="none" w:sz="0" w:space="0" w:color="auto"/>
        <w:left w:val="none" w:sz="0" w:space="0" w:color="auto"/>
        <w:bottom w:val="none" w:sz="0" w:space="0" w:color="auto"/>
        <w:right w:val="none" w:sz="0" w:space="0" w:color="auto"/>
      </w:divBdr>
      <w:divsChild>
        <w:div w:id="483275494">
          <w:marLeft w:val="0"/>
          <w:marRight w:val="0"/>
          <w:marTop w:val="0"/>
          <w:marBottom w:val="0"/>
          <w:divBdr>
            <w:top w:val="none" w:sz="0" w:space="0" w:color="auto"/>
            <w:left w:val="none" w:sz="0" w:space="0" w:color="auto"/>
            <w:bottom w:val="none" w:sz="0" w:space="0" w:color="auto"/>
            <w:right w:val="none" w:sz="0" w:space="0" w:color="auto"/>
          </w:divBdr>
          <w:divsChild>
            <w:div w:id="145512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654957">
      <w:bodyDiv w:val="1"/>
      <w:marLeft w:val="0"/>
      <w:marRight w:val="0"/>
      <w:marTop w:val="0"/>
      <w:marBottom w:val="0"/>
      <w:divBdr>
        <w:top w:val="none" w:sz="0" w:space="0" w:color="auto"/>
        <w:left w:val="none" w:sz="0" w:space="0" w:color="auto"/>
        <w:bottom w:val="none" w:sz="0" w:space="0" w:color="auto"/>
        <w:right w:val="none" w:sz="0" w:space="0" w:color="auto"/>
      </w:divBdr>
      <w:divsChild>
        <w:div w:id="1096443643">
          <w:marLeft w:val="0"/>
          <w:marRight w:val="0"/>
          <w:marTop w:val="0"/>
          <w:marBottom w:val="0"/>
          <w:divBdr>
            <w:top w:val="none" w:sz="0" w:space="0" w:color="auto"/>
            <w:left w:val="none" w:sz="0" w:space="0" w:color="auto"/>
            <w:bottom w:val="none" w:sz="0" w:space="0" w:color="auto"/>
            <w:right w:val="none" w:sz="0" w:space="0" w:color="auto"/>
          </w:divBdr>
          <w:divsChild>
            <w:div w:id="525606365">
              <w:marLeft w:val="0"/>
              <w:marRight w:val="0"/>
              <w:marTop w:val="0"/>
              <w:marBottom w:val="0"/>
              <w:divBdr>
                <w:top w:val="none" w:sz="0" w:space="0" w:color="auto"/>
                <w:left w:val="none" w:sz="0" w:space="0" w:color="auto"/>
                <w:bottom w:val="none" w:sz="0" w:space="0" w:color="auto"/>
                <w:right w:val="none" w:sz="0" w:space="0" w:color="auto"/>
              </w:divBdr>
              <w:divsChild>
                <w:div w:id="1759403185">
                  <w:marLeft w:val="0"/>
                  <w:marRight w:val="0"/>
                  <w:marTop w:val="0"/>
                  <w:marBottom w:val="0"/>
                  <w:divBdr>
                    <w:top w:val="none" w:sz="0" w:space="0" w:color="auto"/>
                    <w:left w:val="none" w:sz="0" w:space="0" w:color="auto"/>
                    <w:bottom w:val="none" w:sz="0" w:space="0" w:color="auto"/>
                    <w:right w:val="none" w:sz="0" w:space="0" w:color="auto"/>
                  </w:divBdr>
                  <w:divsChild>
                    <w:div w:id="448402302">
                      <w:marLeft w:val="0"/>
                      <w:marRight w:val="0"/>
                      <w:marTop w:val="0"/>
                      <w:marBottom w:val="0"/>
                      <w:divBdr>
                        <w:top w:val="none" w:sz="0" w:space="0" w:color="auto"/>
                        <w:left w:val="none" w:sz="0" w:space="0" w:color="auto"/>
                        <w:bottom w:val="none" w:sz="0" w:space="0" w:color="auto"/>
                        <w:right w:val="none" w:sz="0" w:space="0" w:color="auto"/>
                      </w:divBdr>
                      <w:divsChild>
                        <w:div w:id="947391022">
                          <w:marLeft w:val="30"/>
                          <w:marRight w:val="30"/>
                          <w:marTop w:val="45"/>
                          <w:marBottom w:val="0"/>
                          <w:divBdr>
                            <w:top w:val="single" w:sz="6" w:space="0" w:color="C5C5C5"/>
                            <w:left w:val="none" w:sz="0" w:space="0" w:color="auto"/>
                            <w:bottom w:val="none" w:sz="0" w:space="0" w:color="auto"/>
                            <w:right w:val="none" w:sz="0" w:space="0" w:color="auto"/>
                          </w:divBdr>
                          <w:divsChild>
                            <w:div w:id="1084691642">
                              <w:marLeft w:val="0"/>
                              <w:marRight w:val="0"/>
                              <w:marTop w:val="0"/>
                              <w:marBottom w:val="0"/>
                              <w:divBdr>
                                <w:top w:val="none" w:sz="0" w:space="0" w:color="auto"/>
                                <w:left w:val="none" w:sz="0" w:space="0" w:color="auto"/>
                                <w:bottom w:val="none" w:sz="0" w:space="0" w:color="auto"/>
                                <w:right w:val="none" w:sz="0" w:space="0" w:color="auto"/>
                              </w:divBdr>
                              <w:divsChild>
                                <w:div w:id="214440066">
                                  <w:marLeft w:val="0"/>
                                  <w:marRight w:val="0"/>
                                  <w:marTop w:val="0"/>
                                  <w:marBottom w:val="0"/>
                                  <w:divBdr>
                                    <w:top w:val="none" w:sz="0" w:space="0" w:color="auto"/>
                                    <w:left w:val="none" w:sz="0" w:space="0" w:color="auto"/>
                                    <w:bottom w:val="none" w:sz="0" w:space="0" w:color="auto"/>
                                    <w:right w:val="none" w:sz="0" w:space="0" w:color="auto"/>
                                  </w:divBdr>
                                  <w:divsChild>
                                    <w:div w:id="1306200565">
                                      <w:marLeft w:val="0"/>
                                      <w:marRight w:val="0"/>
                                      <w:marTop w:val="0"/>
                                      <w:marBottom w:val="0"/>
                                      <w:divBdr>
                                        <w:top w:val="none" w:sz="0" w:space="0" w:color="auto"/>
                                        <w:left w:val="none" w:sz="0" w:space="0" w:color="auto"/>
                                        <w:bottom w:val="none" w:sz="0" w:space="0" w:color="auto"/>
                                        <w:right w:val="none" w:sz="0" w:space="0" w:color="auto"/>
                                      </w:divBdr>
                                      <w:divsChild>
                                        <w:div w:id="1077895020">
                                          <w:marLeft w:val="0"/>
                                          <w:marRight w:val="0"/>
                                          <w:marTop w:val="0"/>
                                          <w:marBottom w:val="0"/>
                                          <w:divBdr>
                                            <w:top w:val="none" w:sz="0" w:space="0" w:color="auto"/>
                                            <w:left w:val="none" w:sz="0" w:space="0" w:color="auto"/>
                                            <w:bottom w:val="none" w:sz="0" w:space="0" w:color="auto"/>
                                            <w:right w:val="none" w:sz="0" w:space="0" w:color="auto"/>
                                          </w:divBdr>
                                          <w:divsChild>
                                            <w:div w:id="1920358988">
                                              <w:marLeft w:val="0"/>
                                              <w:marRight w:val="0"/>
                                              <w:marTop w:val="0"/>
                                              <w:marBottom w:val="0"/>
                                              <w:divBdr>
                                                <w:top w:val="none" w:sz="0" w:space="0" w:color="auto"/>
                                                <w:left w:val="none" w:sz="0" w:space="0" w:color="auto"/>
                                                <w:bottom w:val="none" w:sz="0" w:space="0" w:color="auto"/>
                                                <w:right w:val="none" w:sz="0" w:space="0" w:color="auto"/>
                                              </w:divBdr>
                                              <w:divsChild>
                                                <w:div w:id="1693217616">
                                                  <w:marLeft w:val="0"/>
                                                  <w:marRight w:val="0"/>
                                                  <w:marTop w:val="0"/>
                                                  <w:marBottom w:val="0"/>
                                                  <w:divBdr>
                                                    <w:top w:val="none" w:sz="0" w:space="0" w:color="auto"/>
                                                    <w:left w:val="none" w:sz="0" w:space="0" w:color="auto"/>
                                                    <w:bottom w:val="none" w:sz="0" w:space="0" w:color="auto"/>
                                                    <w:right w:val="none" w:sz="0" w:space="0" w:color="auto"/>
                                                  </w:divBdr>
                                                  <w:divsChild>
                                                    <w:div w:id="290212782">
                                                      <w:marLeft w:val="0"/>
                                                      <w:marRight w:val="0"/>
                                                      <w:marTop w:val="0"/>
                                                      <w:marBottom w:val="0"/>
                                                      <w:divBdr>
                                                        <w:top w:val="none" w:sz="0" w:space="0" w:color="auto"/>
                                                        <w:left w:val="none" w:sz="0" w:space="0" w:color="auto"/>
                                                        <w:bottom w:val="none" w:sz="0" w:space="0" w:color="auto"/>
                                                        <w:right w:val="none" w:sz="0" w:space="0" w:color="auto"/>
                                                      </w:divBdr>
                                                      <w:divsChild>
                                                        <w:div w:id="141612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28927900">
      <w:bodyDiv w:val="1"/>
      <w:marLeft w:val="0"/>
      <w:marRight w:val="0"/>
      <w:marTop w:val="0"/>
      <w:marBottom w:val="0"/>
      <w:divBdr>
        <w:top w:val="none" w:sz="0" w:space="0" w:color="auto"/>
        <w:left w:val="none" w:sz="0" w:space="0" w:color="auto"/>
        <w:bottom w:val="none" w:sz="0" w:space="0" w:color="auto"/>
        <w:right w:val="none" w:sz="0" w:space="0" w:color="auto"/>
      </w:divBdr>
      <w:divsChild>
        <w:div w:id="639454913">
          <w:marLeft w:val="0"/>
          <w:marRight w:val="0"/>
          <w:marTop w:val="0"/>
          <w:marBottom w:val="0"/>
          <w:divBdr>
            <w:top w:val="none" w:sz="0" w:space="0" w:color="auto"/>
            <w:left w:val="none" w:sz="0" w:space="0" w:color="auto"/>
            <w:bottom w:val="none" w:sz="0" w:space="0" w:color="auto"/>
            <w:right w:val="none" w:sz="0" w:space="0" w:color="auto"/>
          </w:divBdr>
          <w:divsChild>
            <w:div w:id="589462037">
              <w:marLeft w:val="0"/>
              <w:marRight w:val="0"/>
              <w:marTop w:val="0"/>
              <w:marBottom w:val="15"/>
              <w:divBdr>
                <w:top w:val="none" w:sz="0" w:space="0" w:color="auto"/>
                <w:left w:val="none" w:sz="0" w:space="0" w:color="auto"/>
                <w:bottom w:val="none" w:sz="0" w:space="0" w:color="auto"/>
                <w:right w:val="none" w:sz="0" w:space="0" w:color="auto"/>
              </w:divBdr>
              <w:divsChild>
                <w:div w:id="638614671">
                  <w:marLeft w:val="0"/>
                  <w:marRight w:val="0"/>
                  <w:marTop w:val="0"/>
                  <w:marBottom w:val="0"/>
                  <w:divBdr>
                    <w:top w:val="none" w:sz="0" w:space="0" w:color="auto"/>
                    <w:left w:val="none" w:sz="0" w:space="0" w:color="auto"/>
                    <w:bottom w:val="none" w:sz="0" w:space="0" w:color="auto"/>
                    <w:right w:val="none" w:sz="0" w:space="0" w:color="auto"/>
                  </w:divBdr>
                  <w:divsChild>
                    <w:div w:id="1910186044">
                      <w:marLeft w:val="0"/>
                      <w:marRight w:val="0"/>
                      <w:marTop w:val="0"/>
                      <w:marBottom w:val="0"/>
                      <w:divBdr>
                        <w:top w:val="none" w:sz="0" w:space="0" w:color="auto"/>
                        <w:left w:val="none" w:sz="0" w:space="0" w:color="auto"/>
                        <w:bottom w:val="none" w:sz="0" w:space="0" w:color="auto"/>
                        <w:right w:val="none" w:sz="0" w:space="0" w:color="auto"/>
                      </w:divBdr>
                      <w:divsChild>
                        <w:div w:id="1568998860">
                          <w:marLeft w:val="0"/>
                          <w:marRight w:val="0"/>
                          <w:marTop w:val="0"/>
                          <w:marBottom w:val="0"/>
                          <w:divBdr>
                            <w:top w:val="single" w:sz="2" w:space="0" w:color="EEEEEE"/>
                            <w:left w:val="none" w:sz="0" w:space="0" w:color="auto"/>
                            <w:bottom w:val="none" w:sz="0" w:space="0" w:color="auto"/>
                            <w:right w:val="none" w:sz="0" w:space="0" w:color="auto"/>
                          </w:divBdr>
                          <w:divsChild>
                            <w:div w:id="1100611910">
                              <w:marLeft w:val="0"/>
                              <w:marRight w:val="0"/>
                              <w:marTop w:val="0"/>
                              <w:marBottom w:val="0"/>
                              <w:divBdr>
                                <w:top w:val="none" w:sz="0" w:space="0" w:color="auto"/>
                                <w:left w:val="none" w:sz="0" w:space="0" w:color="auto"/>
                                <w:bottom w:val="none" w:sz="0" w:space="0" w:color="auto"/>
                                <w:right w:val="none" w:sz="0" w:space="0" w:color="auto"/>
                              </w:divBdr>
                              <w:divsChild>
                                <w:div w:id="1170877521">
                                  <w:marLeft w:val="0"/>
                                  <w:marRight w:val="0"/>
                                  <w:marTop w:val="0"/>
                                  <w:marBottom w:val="0"/>
                                  <w:divBdr>
                                    <w:top w:val="none" w:sz="0" w:space="0" w:color="auto"/>
                                    <w:left w:val="none" w:sz="0" w:space="0" w:color="auto"/>
                                    <w:bottom w:val="none" w:sz="0" w:space="0" w:color="auto"/>
                                    <w:right w:val="none" w:sz="0" w:space="0" w:color="auto"/>
                                  </w:divBdr>
                                  <w:divsChild>
                                    <w:div w:id="1761750998">
                                      <w:marLeft w:val="0"/>
                                      <w:marRight w:val="0"/>
                                      <w:marTop w:val="0"/>
                                      <w:marBottom w:val="0"/>
                                      <w:divBdr>
                                        <w:top w:val="none" w:sz="0" w:space="0" w:color="auto"/>
                                        <w:left w:val="none" w:sz="0" w:space="0" w:color="auto"/>
                                        <w:bottom w:val="none" w:sz="0" w:space="0" w:color="auto"/>
                                        <w:right w:val="none" w:sz="0" w:space="0" w:color="auto"/>
                                      </w:divBdr>
                                      <w:divsChild>
                                        <w:div w:id="1385373564">
                                          <w:marLeft w:val="0"/>
                                          <w:marRight w:val="0"/>
                                          <w:marTop w:val="0"/>
                                          <w:marBottom w:val="0"/>
                                          <w:divBdr>
                                            <w:top w:val="none" w:sz="0" w:space="0" w:color="auto"/>
                                            <w:left w:val="none" w:sz="0" w:space="0" w:color="auto"/>
                                            <w:bottom w:val="none" w:sz="0" w:space="0" w:color="auto"/>
                                            <w:right w:val="none" w:sz="0" w:space="0" w:color="auto"/>
                                          </w:divBdr>
                                          <w:divsChild>
                                            <w:div w:id="684793710">
                                              <w:marLeft w:val="0"/>
                                              <w:marRight w:val="0"/>
                                              <w:marTop w:val="0"/>
                                              <w:marBottom w:val="0"/>
                                              <w:divBdr>
                                                <w:top w:val="none" w:sz="0" w:space="0" w:color="auto"/>
                                                <w:left w:val="none" w:sz="0" w:space="0" w:color="auto"/>
                                                <w:bottom w:val="none" w:sz="0" w:space="0" w:color="auto"/>
                                                <w:right w:val="none" w:sz="0" w:space="0" w:color="auto"/>
                                              </w:divBdr>
                                              <w:divsChild>
                                                <w:div w:id="1180969811">
                                                  <w:marLeft w:val="0"/>
                                                  <w:marRight w:val="0"/>
                                                  <w:marTop w:val="0"/>
                                                  <w:marBottom w:val="0"/>
                                                  <w:divBdr>
                                                    <w:top w:val="none" w:sz="0" w:space="0" w:color="auto"/>
                                                    <w:left w:val="none" w:sz="0" w:space="0" w:color="auto"/>
                                                    <w:bottom w:val="none" w:sz="0" w:space="0" w:color="auto"/>
                                                    <w:right w:val="none" w:sz="0" w:space="0" w:color="auto"/>
                                                  </w:divBdr>
                                                  <w:divsChild>
                                                    <w:div w:id="1708481067">
                                                      <w:marLeft w:val="0"/>
                                                      <w:marRight w:val="0"/>
                                                      <w:marTop w:val="0"/>
                                                      <w:marBottom w:val="0"/>
                                                      <w:divBdr>
                                                        <w:top w:val="none" w:sz="0" w:space="0" w:color="auto"/>
                                                        <w:left w:val="none" w:sz="0" w:space="0" w:color="auto"/>
                                                        <w:bottom w:val="none" w:sz="0" w:space="0" w:color="auto"/>
                                                        <w:right w:val="none" w:sz="0" w:space="0" w:color="auto"/>
                                                      </w:divBdr>
                                                      <w:divsChild>
                                                        <w:div w:id="214395814">
                                                          <w:marLeft w:val="0"/>
                                                          <w:marRight w:val="0"/>
                                                          <w:marTop w:val="450"/>
                                                          <w:marBottom w:val="450"/>
                                                          <w:divBdr>
                                                            <w:top w:val="none" w:sz="0" w:space="0" w:color="auto"/>
                                                            <w:left w:val="none" w:sz="0" w:space="0" w:color="auto"/>
                                                            <w:bottom w:val="none" w:sz="0" w:space="0" w:color="auto"/>
                                                            <w:right w:val="none" w:sz="0" w:space="0" w:color="auto"/>
                                                          </w:divBdr>
                                                          <w:divsChild>
                                                            <w:div w:id="154734617">
                                                              <w:marLeft w:val="0"/>
                                                              <w:marRight w:val="0"/>
                                                              <w:marTop w:val="0"/>
                                                              <w:marBottom w:val="0"/>
                                                              <w:divBdr>
                                                                <w:top w:val="none" w:sz="0" w:space="0" w:color="auto"/>
                                                                <w:left w:val="none" w:sz="0" w:space="0" w:color="auto"/>
                                                                <w:bottom w:val="none" w:sz="0" w:space="0" w:color="auto"/>
                                                                <w:right w:val="none" w:sz="0" w:space="0" w:color="auto"/>
                                                              </w:divBdr>
                                                              <w:divsChild>
                                                                <w:div w:id="484904854">
                                                                  <w:marLeft w:val="0"/>
                                                                  <w:marRight w:val="0"/>
                                                                  <w:marTop w:val="0"/>
                                                                  <w:marBottom w:val="0"/>
                                                                  <w:divBdr>
                                                                    <w:top w:val="none" w:sz="0" w:space="0" w:color="auto"/>
                                                                    <w:left w:val="none" w:sz="0" w:space="0" w:color="auto"/>
                                                                    <w:bottom w:val="none" w:sz="0" w:space="0" w:color="auto"/>
                                                                    <w:right w:val="none" w:sz="0" w:space="0" w:color="auto"/>
                                                                  </w:divBdr>
                                                                  <w:divsChild>
                                                                    <w:div w:id="548151889">
                                                                      <w:marLeft w:val="0"/>
                                                                      <w:marRight w:val="0"/>
                                                                      <w:marTop w:val="0"/>
                                                                      <w:marBottom w:val="0"/>
                                                                      <w:divBdr>
                                                                        <w:top w:val="none" w:sz="0" w:space="0" w:color="auto"/>
                                                                        <w:left w:val="none" w:sz="0" w:space="0" w:color="auto"/>
                                                                        <w:bottom w:val="none" w:sz="0" w:space="0" w:color="auto"/>
                                                                        <w:right w:val="none" w:sz="0" w:space="0" w:color="auto"/>
                                                                      </w:divBdr>
                                                                      <w:divsChild>
                                                                        <w:div w:id="1943107717">
                                                                          <w:marLeft w:val="0"/>
                                                                          <w:marRight w:val="0"/>
                                                                          <w:marTop w:val="0"/>
                                                                          <w:marBottom w:val="0"/>
                                                                          <w:divBdr>
                                                                            <w:top w:val="none" w:sz="0" w:space="0" w:color="auto"/>
                                                                            <w:left w:val="none" w:sz="0" w:space="0" w:color="auto"/>
                                                                            <w:bottom w:val="none" w:sz="0" w:space="0" w:color="auto"/>
                                                                            <w:right w:val="none" w:sz="0" w:space="0" w:color="auto"/>
                                                                          </w:divBdr>
                                                                          <w:divsChild>
                                                                            <w:div w:id="165290103">
                                                                              <w:marLeft w:val="0"/>
                                                                              <w:marRight w:val="0"/>
                                                                              <w:marTop w:val="0"/>
                                                                              <w:marBottom w:val="375"/>
                                                                              <w:divBdr>
                                                                                <w:top w:val="none" w:sz="0" w:space="0" w:color="auto"/>
                                                                                <w:left w:val="none" w:sz="0" w:space="0" w:color="auto"/>
                                                                                <w:bottom w:val="none" w:sz="0" w:space="0" w:color="auto"/>
                                                                                <w:right w:val="none" w:sz="0" w:space="0" w:color="auto"/>
                                                                              </w:divBdr>
                                                                              <w:divsChild>
                                                                                <w:div w:id="1238439751">
                                                                                  <w:marLeft w:val="0"/>
                                                                                  <w:marRight w:val="0"/>
                                                                                  <w:marTop w:val="0"/>
                                                                                  <w:marBottom w:val="0"/>
                                                                                  <w:divBdr>
                                                                                    <w:top w:val="none" w:sz="0" w:space="0" w:color="auto"/>
                                                                                    <w:left w:val="none" w:sz="0" w:space="0" w:color="auto"/>
                                                                                    <w:bottom w:val="none" w:sz="0" w:space="0" w:color="auto"/>
                                                                                    <w:right w:val="none" w:sz="0" w:space="0" w:color="auto"/>
                                                                                  </w:divBdr>
                                                                                  <w:divsChild>
                                                                                    <w:div w:id="1303923528">
                                                                                      <w:marLeft w:val="0"/>
                                                                                      <w:marRight w:val="0"/>
                                                                                      <w:marTop w:val="0"/>
                                                                                      <w:marBottom w:val="0"/>
                                                                                      <w:divBdr>
                                                                                        <w:top w:val="none" w:sz="0" w:space="0" w:color="auto"/>
                                                                                        <w:left w:val="none" w:sz="0" w:space="0" w:color="auto"/>
                                                                                        <w:bottom w:val="none" w:sz="0" w:space="0" w:color="auto"/>
                                                                                        <w:right w:val="none" w:sz="0" w:space="0" w:color="auto"/>
                                                                                      </w:divBdr>
                                                                                    </w:div>
                                                                                    <w:div w:id="478109697">
                                                                                      <w:blockQuote w:val="1"/>
                                                                                      <w:marLeft w:val="720"/>
                                                                                      <w:marRight w:val="720"/>
                                                                                      <w:marTop w:val="100"/>
                                                                                      <w:marBottom w:val="100"/>
                                                                                      <w:divBdr>
                                                                                        <w:top w:val="none" w:sz="0" w:space="0" w:color="auto"/>
                                                                                        <w:left w:val="none" w:sz="0" w:space="0" w:color="auto"/>
                                                                                        <w:bottom w:val="none" w:sz="0" w:space="0" w:color="auto"/>
                                                                                        <w:right w:val="none" w:sz="0" w:space="0" w:color="auto"/>
                                                                                      </w:divBdr>
                                                                                    </w:div>
                                                                                    <w:div w:id="702825882">
                                                                                      <w:marLeft w:val="0"/>
                                                                                      <w:marRight w:val="0"/>
                                                                                      <w:marTop w:val="0"/>
                                                                                      <w:marBottom w:val="0"/>
                                                                                      <w:divBdr>
                                                                                        <w:top w:val="none" w:sz="0" w:space="0" w:color="auto"/>
                                                                                        <w:left w:val="none" w:sz="0" w:space="0" w:color="auto"/>
                                                                                        <w:bottom w:val="none" w:sz="0" w:space="0" w:color="auto"/>
                                                                                        <w:right w:val="none" w:sz="0" w:space="0" w:color="auto"/>
                                                                                      </w:divBdr>
                                                                                    </w:div>
                                                                                    <w:div w:id="1074158639">
                                                                                      <w:marLeft w:val="0"/>
                                                                                      <w:marRight w:val="0"/>
                                                                                      <w:marTop w:val="0"/>
                                                                                      <w:marBottom w:val="0"/>
                                                                                      <w:divBdr>
                                                                                        <w:top w:val="none" w:sz="0" w:space="0" w:color="auto"/>
                                                                                        <w:left w:val="none" w:sz="0" w:space="0" w:color="auto"/>
                                                                                        <w:bottom w:val="none" w:sz="0" w:space="0" w:color="auto"/>
                                                                                        <w:right w:val="none" w:sz="0" w:space="0" w:color="auto"/>
                                                                                      </w:divBdr>
                                                                                    </w:div>
                                                                                    <w:div w:id="34802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l7.org/implement/standards/fhir/security.html" TargetMode="External"/><Relationship Id="rId13" Type="http://schemas.openxmlformats.org/officeDocument/2006/relationships/image" Target="media/image4.png"/><Relationship Id="rId18" Type="http://schemas.openxmlformats.org/officeDocument/2006/relationships/hyperlink" Target="http://hl7.org/implement/standards/fhir/security-labels.html" TargetMode="External"/><Relationship Id="rId3" Type="http://schemas.openxmlformats.org/officeDocument/2006/relationships/settings" Target="settings.xml"/><Relationship Id="rId21" Type="http://schemas.openxmlformats.org/officeDocument/2006/relationships/hyperlink" Target="https://tools.ietf.org/html/draft-johnston-http-category-header-02" TargetMode="External"/><Relationship Id="rId7" Type="http://schemas.openxmlformats.org/officeDocument/2006/relationships/hyperlink" Target="http://healthcaresecprivacy.blogspot.com/2015/12/break-glass-on-fhir.html" TargetMode="External"/><Relationship Id="rId12" Type="http://schemas.openxmlformats.org/officeDocument/2006/relationships/image" Target="media/image3.png"/><Relationship Id="rId17" Type="http://schemas.openxmlformats.org/officeDocument/2006/relationships/hyperlink" Target="https://www.hl7.org/fhir/valueset-issue-severity.ht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hl7.org/fhir/valueset-issue-type.html" TargetMode="External"/><Relationship Id="rId20" Type="http://schemas.openxmlformats.org/officeDocument/2006/relationships/hyperlink" Target="http://hl7.org/implement/standards/fhir/security.html" TargetMode="External"/><Relationship Id="rId1" Type="http://schemas.openxmlformats.org/officeDocument/2006/relationships/numbering" Target="numbering.xml"/><Relationship Id="rId6" Type="http://schemas.openxmlformats.org/officeDocument/2006/relationships/hyperlink" Target="https://apis.google.com/u/0/wm/1/111566682979991899107" TargetMode="Externa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hyperlink" Target="http://www.hl7.org/FHIR/operationoutcome-example-break-the-glass.ttl.html" TargetMode="External"/><Relationship Id="rId15" Type="http://schemas.openxmlformats.org/officeDocument/2006/relationships/hyperlink" Target="https://www.hl7.org/fhir/operationoutcome.html" TargetMode="External"/><Relationship Id="rId23" Type="http://schemas.openxmlformats.org/officeDocument/2006/relationships/hyperlink" Target="http://healthcaresecprivacy.blogspot.com/2013/01/simplifying-security-audit-standards.html" TargetMode="External"/><Relationship Id="rId10" Type="http://schemas.openxmlformats.org/officeDocument/2006/relationships/image" Target="media/image1.png"/><Relationship Id="rId19" Type="http://schemas.openxmlformats.org/officeDocument/2006/relationships/hyperlink" Target="http://hl7.org/implement/standards/fhir/security-labels.html" TargetMode="External"/><Relationship Id="rId4" Type="http://schemas.openxmlformats.org/officeDocument/2006/relationships/webSettings" Target="webSettings.xml"/><Relationship Id="rId9" Type="http://schemas.openxmlformats.org/officeDocument/2006/relationships/hyperlink" Target="http://hl7.org/implement/standards/fhir/security-layout.png" TargetMode="External"/><Relationship Id="rId14" Type="http://schemas.openxmlformats.org/officeDocument/2006/relationships/image" Target="media/image5.png"/><Relationship Id="rId22" Type="http://schemas.openxmlformats.org/officeDocument/2006/relationships/hyperlink" Target="http://hl7.org/implement/standards/fhir/auditev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1728</Words>
  <Characters>9851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Sullivan</dc:creator>
  <cp:keywords/>
  <dc:description/>
  <cp:lastModifiedBy>Thomas Sullivan</cp:lastModifiedBy>
  <cp:revision>3</cp:revision>
  <dcterms:created xsi:type="dcterms:W3CDTF">2017-04-25T20:42:00Z</dcterms:created>
  <dcterms:modified xsi:type="dcterms:W3CDTF">2017-04-25T21:40:00Z</dcterms:modified>
</cp:coreProperties>
</file>