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6E089" w14:textId="77777777" w:rsidR="001A33D0" w:rsidRPr="00BC394B" w:rsidRDefault="001A33D0" w:rsidP="001A33D0">
      <w:pPr>
        <w:jc w:val="right"/>
        <w:rPr>
          <w:b/>
          <w:sz w:val="28"/>
          <w:szCs w:val="28"/>
        </w:rPr>
      </w:pPr>
      <w:r w:rsidRPr="00BC394B">
        <w:rPr>
          <w:b/>
          <w:noProof/>
          <w:sz w:val="28"/>
          <w:szCs w:val="28"/>
        </w:rPr>
        <w:t>ISO #####-#:####(X)</w:t>
      </w:r>
    </w:p>
    <w:p w14:paraId="46C0C415" w14:textId="77777777" w:rsidR="001A33D0" w:rsidRPr="00BC394B" w:rsidRDefault="001A33D0" w:rsidP="001A33D0">
      <w:pPr>
        <w:jc w:val="right"/>
      </w:pPr>
      <w:r w:rsidRPr="00BC394B">
        <w:rPr>
          <w:noProof/>
        </w:rPr>
        <w:t>ISO </w:t>
      </w:r>
      <w:r w:rsidRPr="00BC394B">
        <w:t>TC </w:t>
      </w:r>
      <w:r w:rsidRPr="00BC394B">
        <w:rPr>
          <w:noProof/>
        </w:rPr>
        <w:t>###</w:t>
      </w:r>
      <w:r w:rsidRPr="00BC394B">
        <w:t>/SC </w:t>
      </w:r>
      <w:r w:rsidRPr="00BC394B">
        <w:rPr>
          <w:noProof/>
        </w:rPr>
        <w:t>##</w:t>
      </w:r>
      <w:r w:rsidRPr="00BC394B">
        <w:t>/WG #</w:t>
      </w:r>
    </w:p>
    <w:p w14:paraId="6C2F2B13" w14:textId="77777777" w:rsidR="001A33D0" w:rsidRPr="00BC394B" w:rsidRDefault="001A33D0" w:rsidP="001A33D0">
      <w:pPr>
        <w:spacing w:after="2000"/>
        <w:jc w:val="right"/>
      </w:pPr>
      <w:bookmarkStart w:id="0" w:name="CVP_Secretariat_Loca"/>
      <w:r w:rsidRPr="00BC394B">
        <w:t>Secretariat</w:t>
      </w:r>
      <w:bookmarkEnd w:id="0"/>
      <w:r w:rsidRPr="00BC394B">
        <w:t xml:space="preserve">: </w:t>
      </w:r>
      <w:r w:rsidRPr="00BC394B">
        <w:rPr>
          <w:noProof/>
        </w:rPr>
        <w:t>XXXX</w:t>
      </w:r>
    </w:p>
    <w:p w14:paraId="787327CE" w14:textId="47AF000F" w:rsidR="00E315C9" w:rsidRPr="003646B6" w:rsidRDefault="00E315C9" w:rsidP="00E315C9">
      <w:pPr>
        <w:spacing w:line="360" w:lineRule="atLeast"/>
        <w:rPr>
          <w:b/>
          <w:sz w:val="32"/>
          <w:szCs w:val="32"/>
          <w:lang w:val="en-US"/>
        </w:rPr>
      </w:pPr>
      <w:r w:rsidRPr="003646B6">
        <w:rPr>
          <w:b/>
          <w:sz w:val="32"/>
          <w:szCs w:val="32"/>
          <w:lang w:val="en-US"/>
        </w:rPr>
        <w:t xml:space="preserve">Information technology — </w:t>
      </w:r>
      <w:r w:rsidR="00642333" w:rsidRPr="00642333">
        <w:rPr>
          <w:b/>
          <w:sz w:val="32"/>
          <w:szCs w:val="32"/>
          <w:lang w:val="en-US"/>
        </w:rPr>
        <w:t>FAPI 2.0 Security Profile</w:t>
      </w:r>
    </w:p>
    <w:p w14:paraId="6E000788" w14:textId="0B23D370" w:rsidR="00905309" w:rsidRDefault="00905309" w:rsidP="00AF69C6">
      <w:pPr>
        <w:jc w:val="center"/>
        <w:rPr>
          <w:b/>
          <w:bCs/>
          <w:sz w:val="48"/>
          <w:szCs w:val="48"/>
        </w:rPr>
      </w:pPr>
    </w:p>
    <w:p w14:paraId="6716CAC0" w14:textId="77777777" w:rsidR="00F65527" w:rsidRPr="00905309" w:rsidRDefault="00F65527" w:rsidP="00AF69C6">
      <w:pPr>
        <w:jc w:val="center"/>
        <w:rPr>
          <w:b/>
          <w:bCs/>
          <w:sz w:val="48"/>
          <w:szCs w:val="48"/>
        </w:rPr>
      </w:pPr>
    </w:p>
    <w:p w14:paraId="1F9D3A7E" w14:textId="77777777" w:rsidR="001A33D0" w:rsidRPr="00BC394B" w:rsidRDefault="001A33D0" w:rsidP="001A33D0">
      <w:pPr>
        <w:spacing w:before="2000"/>
      </w:pPr>
    </w:p>
    <w:p w14:paraId="6DD9A5F9" w14:textId="016971FE" w:rsidR="001A33D0" w:rsidRPr="00BC394B" w:rsidRDefault="00905309"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 xml:space="preserve">PAS </w:t>
      </w:r>
      <w:r w:rsidR="00E315C9">
        <w:rPr>
          <w:sz w:val="80"/>
          <w:szCs w:val="80"/>
        </w:rPr>
        <w:t>Submission</w:t>
      </w:r>
    </w:p>
    <w:p w14:paraId="33C36CDF" w14:textId="77777777" w:rsidR="001A33D0" w:rsidRPr="00BC394B" w:rsidRDefault="001A33D0" w:rsidP="001A33D0"/>
    <w:p w14:paraId="6B347143" w14:textId="77777777" w:rsidR="001A33D0" w:rsidRPr="00BC394B" w:rsidRDefault="001A33D0" w:rsidP="001A33D0">
      <w:pPr>
        <w:sectPr w:rsidR="001A33D0" w:rsidRPr="00BC394B" w:rsidSect="00C263E0">
          <w:headerReference w:type="even" r:id="rId8"/>
          <w:headerReference w:type="default" r:id="rId9"/>
          <w:footerReference w:type="even" r:id="rId10"/>
          <w:footerReference w:type="default" r:id="rId11"/>
          <w:type w:val="oddPage"/>
          <w:pgSz w:w="11906" w:h="16838" w:code="9"/>
          <w:pgMar w:top="794" w:right="737" w:bottom="284" w:left="851" w:header="709" w:footer="0" w:gutter="567"/>
          <w:cols w:space="720"/>
        </w:sectPr>
      </w:pPr>
    </w:p>
    <w:p w14:paraId="55EA17C4" w14:textId="02BEFAFA"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xml:space="preserve">© ISO </w:t>
      </w:r>
      <w:r w:rsidR="00C401B2">
        <w:rPr>
          <w:color w:val="auto"/>
        </w:rPr>
        <w:t>2024</w:t>
      </w:r>
    </w:p>
    <w:p w14:paraId="109EA0EF"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3090A56D"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8270DB5"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4D459AB1"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024C4C26"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44120B19"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Email: </w:t>
      </w:r>
      <w:r w:rsidR="001A33D0" w:rsidRPr="00DF121D">
        <w:rPr>
          <w:color w:val="auto"/>
          <w:sz w:val="20"/>
          <w:lang w:val="en-US"/>
        </w:rPr>
        <w:t>copyright@iso.org</w:t>
      </w:r>
    </w:p>
    <w:p w14:paraId="034087E5" w14:textId="77777777" w:rsidR="00BC394B" w:rsidRPr="00BC394B"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BC394B">
        <w:rPr>
          <w:color w:val="auto"/>
          <w:sz w:val="20"/>
        </w:rPr>
        <w:t>Website: www.iso.org</w:t>
      </w:r>
    </w:p>
    <w:p w14:paraId="5DA9FD15" w14:textId="77777777" w:rsidR="001A33D0" w:rsidRPr="00BC394B"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BC394B">
        <w:rPr>
          <w:color w:val="auto"/>
          <w:sz w:val="20"/>
        </w:rPr>
        <w:t>Published in Switzerland</w:t>
      </w:r>
    </w:p>
    <w:p w14:paraId="65E6160D" w14:textId="1F1414D5" w:rsidR="00642333" w:rsidRDefault="00642333" w:rsidP="001A33D0"/>
    <w:p w14:paraId="10095765" w14:textId="1B22492F" w:rsidR="00F62E76" w:rsidRPr="00951C7B" w:rsidRDefault="00642333" w:rsidP="00951C7B">
      <w:pPr>
        <w:tabs>
          <w:tab w:val="clear" w:pos="403"/>
        </w:tabs>
        <w:spacing w:after="0" w:line="240" w:lineRule="auto"/>
        <w:jc w:val="left"/>
      </w:pPr>
      <w:r>
        <w:br w:type="page"/>
      </w:r>
    </w:p>
    <w:p w14:paraId="46E8E430" w14:textId="77777777" w:rsidR="001A33D0" w:rsidRPr="00BC394B" w:rsidRDefault="001A33D0" w:rsidP="001A33D0">
      <w:pPr>
        <w:pageBreakBefore/>
        <w:spacing w:after="360" w:line="360" w:lineRule="atLeast"/>
        <w:jc w:val="left"/>
        <w:rPr>
          <w:b/>
          <w:sz w:val="32"/>
          <w:szCs w:val="32"/>
        </w:rPr>
        <w:sectPr w:rsidR="001A33D0" w:rsidRPr="00BC394B" w:rsidSect="00C263E0">
          <w:headerReference w:type="even" r:id="rId12"/>
          <w:headerReference w:type="default" r:id="rId13"/>
          <w:footerReference w:type="even" r:id="rId14"/>
          <w:footerReference w:type="default" r:id="rId15"/>
          <w:pgSz w:w="11906" w:h="16838" w:code="9"/>
          <w:pgMar w:top="1008" w:right="1080" w:bottom="1008" w:left="1080" w:header="706" w:footer="0" w:gutter="0"/>
          <w:pgNumType w:fmt="lowerRoman"/>
          <w:cols w:space="72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2693"/>
      </w:tblGrid>
      <w:tr w:rsidR="00951C7B" w14:paraId="299BE842" w14:textId="77777777" w:rsidTr="001D0FB2">
        <w:tc>
          <w:tcPr>
            <w:tcW w:w="1980" w:type="dxa"/>
          </w:tcPr>
          <w:p w14:paraId="01924461" w14:textId="77777777" w:rsidR="00951C7B" w:rsidRDefault="00951C7B" w:rsidP="001D0FB2">
            <w:pPr>
              <w:tabs>
                <w:tab w:val="clear" w:pos="403"/>
              </w:tabs>
              <w:spacing w:after="0" w:line="240" w:lineRule="auto"/>
              <w:ind w:right="240"/>
              <w:jc w:val="left"/>
              <w:rPr>
                <w:rFonts w:ascii="Noto Sans" w:hAnsi="Noto Sans" w:cs="Noto Sans"/>
                <w:color w:val="222222"/>
                <w:sz w:val="19"/>
                <w:szCs w:val="19"/>
              </w:rPr>
            </w:pPr>
            <w:r>
              <w:rPr>
                <w:rFonts w:ascii="Noto Sans" w:hAnsi="Noto Sans" w:cs="Noto Sans"/>
                <w:color w:val="222222"/>
                <w:sz w:val="19"/>
                <w:szCs w:val="19"/>
              </w:rPr>
              <w:lastRenderedPageBreak/>
              <w:t>Workgroup:</w:t>
            </w:r>
          </w:p>
          <w:p w14:paraId="6355DF1B" w14:textId="77777777" w:rsidR="00951C7B" w:rsidRDefault="00951C7B" w:rsidP="001D0FB2">
            <w:pPr>
              <w:tabs>
                <w:tab w:val="clear" w:pos="403"/>
              </w:tabs>
              <w:spacing w:after="0" w:line="240" w:lineRule="auto"/>
              <w:ind w:right="240"/>
              <w:jc w:val="left"/>
              <w:rPr>
                <w:rFonts w:ascii="Noto Sans" w:hAnsi="Noto Sans" w:cs="Noto Sans"/>
                <w:color w:val="222222"/>
                <w:sz w:val="19"/>
                <w:szCs w:val="19"/>
              </w:rPr>
            </w:pPr>
            <w:r>
              <w:rPr>
                <w:rFonts w:ascii="Noto Sans" w:hAnsi="Noto Sans" w:cs="Noto Sans"/>
                <w:color w:val="222222"/>
                <w:sz w:val="19"/>
                <w:szCs w:val="19"/>
              </w:rPr>
              <w:t>Internet-Draft:</w:t>
            </w:r>
          </w:p>
          <w:p w14:paraId="705CEC8B" w14:textId="77777777" w:rsidR="00951C7B" w:rsidRPr="00F62E76" w:rsidRDefault="00951C7B" w:rsidP="001D0FB2">
            <w:pPr>
              <w:tabs>
                <w:tab w:val="clear" w:pos="403"/>
              </w:tabs>
              <w:spacing w:after="0" w:line="240" w:lineRule="auto"/>
              <w:ind w:right="240"/>
              <w:jc w:val="left"/>
              <w:rPr>
                <w:rFonts w:ascii="Noto Sans" w:hAnsi="Noto Sans" w:cs="Noto Sans"/>
                <w:color w:val="222222"/>
                <w:sz w:val="19"/>
                <w:szCs w:val="19"/>
                <w:lang w:val="en-AU"/>
              </w:rPr>
            </w:pPr>
            <w:r>
              <w:rPr>
                <w:rFonts w:ascii="Noto Sans" w:hAnsi="Noto Sans" w:cs="Noto Sans"/>
                <w:color w:val="222222"/>
                <w:sz w:val="19"/>
                <w:szCs w:val="19"/>
              </w:rPr>
              <w:t>Published:</w:t>
            </w:r>
          </w:p>
          <w:p w14:paraId="37EB7EB7" w14:textId="77777777" w:rsidR="00951C7B" w:rsidRDefault="00951C7B" w:rsidP="001D0FB2">
            <w:pPr>
              <w:spacing w:after="0" w:line="240" w:lineRule="auto"/>
              <w:ind w:right="240"/>
              <w:rPr>
                <w:rFonts w:ascii="Noto Sans" w:hAnsi="Noto Sans" w:cs="Noto Sans"/>
                <w:color w:val="222222"/>
                <w:sz w:val="19"/>
                <w:szCs w:val="19"/>
              </w:rPr>
            </w:pPr>
            <w:r>
              <w:rPr>
                <w:rFonts w:ascii="Noto Sans" w:hAnsi="Noto Sans" w:cs="Noto Sans"/>
                <w:color w:val="222222"/>
                <w:sz w:val="19"/>
                <w:szCs w:val="19"/>
              </w:rPr>
              <w:t>Intended Status:</w:t>
            </w:r>
          </w:p>
          <w:p w14:paraId="606913D0" w14:textId="77777777" w:rsidR="00951C7B" w:rsidRDefault="00951C7B" w:rsidP="001D0FB2">
            <w:pPr>
              <w:spacing w:after="0" w:line="240" w:lineRule="auto"/>
              <w:ind w:right="240"/>
              <w:rPr>
                <w:rFonts w:ascii="Noto Sans" w:hAnsi="Noto Sans" w:cs="Noto Sans"/>
                <w:color w:val="222222"/>
                <w:sz w:val="19"/>
                <w:szCs w:val="19"/>
              </w:rPr>
            </w:pPr>
            <w:r>
              <w:rPr>
                <w:rFonts w:ascii="Noto Sans" w:hAnsi="Noto Sans" w:cs="Noto Sans"/>
                <w:color w:val="222222"/>
                <w:sz w:val="19"/>
                <w:szCs w:val="19"/>
              </w:rPr>
              <w:t>Author:</w:t>
            </w:r>
          </w:p>
          <w:p w14:paraId="3A29EA87" w14:textId="77777777" w:rsidR="00951C7B" w:rsidRDefault="00951C7B" w:rsidP="001D0FB2">
            <w:pPr>
              <w:spacing w:after="0" w:line="240" w:lineRule="auto"/>
              <w:ind w:left="720"/>
              <w:textAlignment w:val="top"/>
              <w:rPr>
                <w:rFonts w:ascii="Noto Sans" w:hAnsi="Noto Sans" w:cs="Noto Sans"/>
                <w:color w:val="222222"/>
                <w:sz w:val="19"/>
                <w:szCs w:val="19"/>
                <w:lang w:val="en-AU"/>
              </w:rPr>
            </w:pPr>
          </w:p>
        </w:tc>
        <w:tc>
          <w:tcPr>
            <w:tcW w:w="2693" w:type="dxa"/>
          </w:tcPr>
          <w:p w14:paraId="75172052" w14:textId="77777777" w:rsidR="00951C7B" w:rsidRDefault="00951C7B" w:rsidP="001D0FB2">
            <w:pPr>
              <w:spacing w:after="0" w:line="240" w:lineRule="auto"/>
              <w:rPr>
                <w:rFonts w:ascii="Noto Sans" w:hAnsi="Noto Sans" w:cs="Noto Sans"/>
                <w:color w:val="222222"/>
                <w:sz w:val="19"/>
                <w:szCs w:val="19"/>
              </w:rPr>
            </w:pPr>
            <w:proofErr w:type="spellStart"/>
            <w:r>
              <w:rPr>
                <w:rFonts w:ascii="Noto Sans" w:hAnsi="Noto Sans" w:cs="Noto Sans"/>
                <w:color w:val="222222"/>
                <w:sz w:val="19"/>
                <w:szCs w:val="19"/>
              </w:rPr>
              <w:t>fapi</w:t>
            </w:r>
            <w:proofErr w:type="spellEnd"/>
          </w:p>
          <w:p w14:paraId="133FDD7B" w14:textId="77777777" w:rsidR="00951C7B" w:rsidRDefault="00951C7B" w:rsidP="001D0FB2">
            <w:pPr>
              <w:spacing w:after="0" w:line="240" w:lineRule="auto"/>
              <w:rPr>
                <w:rFonts w:ascii="Noto Sans" w:hAnsi="Noto Sans" w:cs="Noto Sans"/>
                <w:color w:val="222222"/>
                <w:sz w:val="19"/>
                <w:szCs w:val="19"/>
              </w:rPr>
            </w:pPr>
            <w:r>
              <w:rPr>
                <w:rFonts w:ascii="Noto Sans" w:hAnsi="Noto Sans" w:cs="Noto Sans"/>
                <w:color w:val="222222"/>
                <w:sz w:val="19"/>
                <w:szCs w:val="19"/>
              </w:rPr>
              <w:t>fapi-2_0-security-profile-03</w:t>
            </w:r>
          </w:p>
          <w:p w14:paraId="14207C8C" w14:textId="77777777" w:rsidR="00951C7B" w:rsidRDefault="00951C7B" w:rsidP="001D0FB2">
            <w:pPr>
              <w:spacing w:after="0" w:line="240" w:lineRule="auto"/>
              <w:rPr>
                <w:rFonts w:ascii="Noto Sans" w:hAnsi="Noto Sans" w:cs="Noto Sans"/>
                <w:color w:val="222222"/>
                <w:sz w:val="19"/>
                <w:szCs w:val="19"/>
              </w:rPr>
            </w:pPr>
            <w:r>
              <w:rPr>
                <w:rFonts w:ascii="Noto Sans" w:hAnsi="Noto Sans" w:cs="Noto Sans"/>
                <w:color w:val="222222"/>
                <w:sz w:val="19"/>
                <w:szCs w:val="19"/>
              </w:rPr>
              <w:t>7 December 2022</w:t>
            </w:r>
          </w:p>
          <w:p w14:paraId="3D56B790" w14:textId="77777777" w:rsidR="00951C7B" w:rsidRDefault="00951C7B" w:rsidP="001D0FB2">
            <w:pPr>
              <w:spacing w:after="0" w:line="240" w:lineRule="auto"/>
              <w:rPr>
                <w:rFonts w:ascii="Noto Sans" w:hAnsi="Noto Sans" w:cs="Noto Sans"/>
                <w:color w:val="222222"/>
                <w:sz w:val="19"/>
                <w:szCs w:val="19"/>
              </w:rPr>
            </w:pPr>
            <w:r>
              <w:rPr>
                <w:rFonts w:ascii="Noto Sans" w:hAnsi="Noto Sans" w:cs="Noto Sans"/>
                <w:color w:val="222222"/>
                <w:sz w:val="19"/>
                <w:szCs w:val="19"/>
              </w:rPr>
              <w:t>Standards Track</w:t>
            </w:r>
          </w:p>
          <w:p w14:paraId="42CCEBB3" w14:textId="77777777" w:rsidR="00951C7B" w:rsidRDefault="00951C7B" w:rsidP="001D0FB2">
            <w:pPr>
              <w:spacing w:after="0" w:line="240" w:lineRule="auto"/>
              <w:textAlignment w:val="top"/>
              <w:rPr>
                <w:rFonts w:ascii="Noto Sans" w:hAnsi="Noto Sans" w:cs="Noto Sans"/>
                <w:color w:val="222222"/>
                <w:sz w:val="19"/>
                <w:szCs w:val="19"/>
              </w:rPr>
            </w:pPr>
            <w:r>
              <w:rPr>
                <w:rFonts w:ascii="Noto Sans" w:hAnsi="Noto Sans" w:cs="Noto Sans"/>
                <w:color w:val="222222"/>
                <w:sz w:val="19"/>
                <w:szCs w:val="19"/>
              </w:rPr>
              <w:t>D. Fett</w:t>
            </w:r>
          </w:p>
          <w:p w14:paraId="4A7B0A71" w14:textId="77777777" w:rsidR="00951C7B" w:rsidRPr="00F62E76" w:rsidRDefault="00951C7B" w:rsidP="001D0FB2">
            <w:pPr>
              <w:spacing w:after="0" w:line="240" w:lineRule="auto"/>
              <w:textAlignment w:val="top"/>
              <w:rPr>
                <w:rFonts w:ascii="Noto Sans" w:hAnsi="Noto Sans" w:cs="Noto Sans"/>
                <w:color w:val="222222"/>
                <w:sz w:val="19"/>
                <w:szCs w:val="19"/>
              </w:rPr>
            </w:pPr>
            <w:r>
              <w:rPr>
                <w:rFonts w:ascii="Noto Sans" w:hAnsi="Noto Sans" w:cs="Noto Sans"/>
                <w:i/>
                <w:iCs/>
                <w:color w:val="222222"/>
                <w:sz w:val="19"/>
                <w:szCs w:val="19"/>
              </w:rPr>
              <w:t>yes.com</w:t>
            </w:r>
          </w:p>
          <w:p w14:paraId="6D4C77C6" w14:textId="77777777" w:rsidR="00951C7B" w:rsidRDefault="00951C7B" w:rsidP="001D0FB2">
            <w:pPr>
              <w:tabs>
                <w:tab w:val="clear" w:pos="403"/>
              </w:tabs>
              <w:spacing w:after="0" w:line="240" w:lineRule="auto"/>
              <w:ind w:right="240"/>
              <w:jc w:val="left"/>
              <w:rPr>
                <w:rFonts w:ascii="Noto Sans" w:hAnsi="Noto Sans" w:cs="Noto Sans"/>
                <w:color w:val="222222"/>
                <w:sz w:val="19"/>
                <w:szCs w:val="19"/>
                <w:lang w:val="en-AU"/>
              </w:rPr>
            </w:pPr>
          </w:p>
        </w:tc>
      </w:tr>
    </w:tbl>
    <w:p w14:paraId="79764320" w14:textId="77777777" w:rsidR="00951C7B" w:rsidRPr="00951C7B" w:rsidRDefault="00951C7B" w:rsidP="00475C58">
      <w:pPr>
        <w:pStyle w:val="Heading3"/>
      </w:pPr>
      <w:r w:rsidRPr="00951C7B">
        <w:t>FAPI 2.0 Security Profile</w:t>
      </w:r>
    </w:p>
    <w:p w14:paraId="48FA2BD2" w14:textId="528EA8F6" w:rsidR="00951C7B" w:rsidRPr="00951C7B" w:rsidRDefault="00951C7B" w:rsidP="00475C58">
      <w:pPr>
        <w:pStyle w:val="Heading3"/>
      </w:pPr>
      <w:r w:rsidRPr="00951C7B">
        <w:t>Foreword</w:t>
      </w:r>
    </w:p>
    <w:p w14:paraId="406FE13E" w14:textId="77777777" w:rsidR="00951C7B" w:rsidRPr="00951C7B" w:rsidRDefault="00951C7B" w:rsidP="00951C7B">
      <w:pPr>
        <w:rPr>
          <w:lang w:val="en-AU"/>
        </w:rPr>
      </w:pPr>
      <w:r w:rsidRPr="00951C7B">
        <w:rPr>
          <w:lang w:val="en-AU"/>
        </w:rPr>
        <w:t xml:space="preserve">The OpenID Foundation (OIDF) promotes, </w:t>
      </w:r>
      <w:proofErr w:type="gramStart"/>
      <w:r w:rsidRPr="00951C7B">
        <w:rPr>
          <w:lang w:val="en-AU"/>
        </w:rPr>
        <w:t>protects</w:t>
      </w:r>
      <w:proofErr w:type="gramEnd"/>
      <w:r w:rsidRPr="00951C7B">
        <w:rPr>
          <w:lang w:val="en-AU"/>
        </w:rPr>
        <w:t xml:space="preserve"> and nurtures the OpenID community and technologies. As a non-profit international standardizing body, it is comprised by over 160 participating entities (workgroup participant). The work of preparing implementer drafts and final international standards is carried out through OIDF workgroups in accordance with the OpenID Process. Participants interested in a subject for which a workgroup has been established have the right to be represented in that workgroup. International organizations, governmental and non-governmental, in liaison with OIDF, also take part in the work. OIDF collaborates closely with other standardizing bodies in the related fields.</w:t>
      </w:r>
    </w:p>
    <w:p w14:paraId="1F20EC14" w14:textId="77777777" w:rsidR="00951C7B" w:rsidRPr="00951C7B" w:rsidRDefault="00951C7B" w:rsidP="00951C7B">
      <w:pPr>
        <w:rPr>
          <w:lang w:val="en-AU"/>
        </w:rPr>
      </w:pPr>
      <w:r w:rsidRPr="00951C7B">
        <w:rPr>
          <w:lang w:val="en-AU"/>
        </w:rPr>
        <w:t>Final drafts adopted by the Workgroup through consensus are circulated publicly for the public review for 60 days and for the OIDF members for voting. Publication as an OIDF Standard requires approval by at least 50% of the members casting a vote. There is a possibility that some of the elements of this document may be the subject to patent rights. OIDF shall not be held responsible for identifying any or all such patent rights.</w:t>
      </w:r>
    </w:p>
    <w:p w14:paraId="4D0D8BF7" w14:textId="58A30E12" w:rsidR="00951C7B" w:rsidRPr="00951C7B" w:rsidRDefault="00951C7B" w:rsidP="00475C58">
      <w:pPr>
        <w:pStyle w:val="Heading3"/>
      </w:pPr>
      <w:r w:rsidRPr="00951C7B">
        <w:t>Introduction</w:t>
      </w:r>
    </w:p>
    <w:p w14:paraId="1BBF4E43" w14:textId="77777777" w:rsidR="00951C7B" w:rsidRPr="00951C7B" w:rsidRDefault="00951C7B" w:rsidP="00951C7B">
      <w:pPr>
        <w:rPr>
          <w:lang w:val="en-AU"/>
        </w:rPr>
      </w:pPr>
      <w:r w:rsidRPr="00951C7B">
        <w:rPr>
          <w:lang w:val="en-AU"/>
        </w:rPr>
        <w:t>The FAPI 2.0 Security Profile is an API security profile based on the OAuth 2.0 Authorization Framework [</w:t>
      </w:r>
      <w:hyperlink r:id="rId16" w:anchor="RFC6749" w:history="1">
        <w:r w:rsidRPr="00951C7B">
          <w:rPr>
            <w:rStyle w:val="Hyperlink"/>
            <w:lang w:val="en-AU"/>
          </w:rPr>
          <w:t>RFC6749</w:t>
        </w:r>
      </w:hyperlink>
      <w:r w:rsidRPr="00951C7B">
        <w:rPr>
          <w:lang w:val="en-AU"/>
        </w:rPr>
        <w:t>] and related specifications suitable for protecting APIs in high-value scenarios. While the security profile was initially developed with a focus on financial applications, it is designed to be universally applicable for protecting APIs exposing high-value and sensitive (personal and other) data, for example, in e-health and e-government applications.</w:t>
      </w:r>
    </w:p>
    <w:p w14:paraId="152A176A" w14:textId="2E3DA2DD" w:rsidR="00951C7B" w:rsidRPr="00951C7B" w:rsidRDefault="00951C7B" w:rsidP="00475C58">
      <w:pPr>
        <w:pStyle w:val="Heading3"/>
      </w:pPr>
      <w:r w:rsidRPr="00951C7B">
        <w:t>Warning</w:t>
      </w:r>
    </w:p>
    <w:p w14:paraId="0AD10465" w14:textId="77777777" w:rsidR="00951C7B" w:rsidRPr="00951C7B" w:rsidRDefault="00951C7B" w:rsidP="00951C7B">
      <w:pPr>
        <w:rPr>
          <w:lang w:val="en-AU"/>
        </w:rPr>
      </w:pPr>
      <w:r w:rsidRPr="00951C7B">
        <w:rPr>
          <w:lang w:val="en-AU"/>
        </w:rPr>
        <w:t>This document is not an OIDF International Standard. It is distributed for review and comment. It is subject to change without notice and may not be referred to as an International Standard.</w:t>
      </w:r>
    </w:p>
    <w:p w14:paraId="0FA243BA" w14:textId="77777777" w:rsidR="00951C7B" w:rsidRPr="00951C7B" w:rsidRDefault="00951C7B" w:rsidP="00951C7B">
      <w:pPr>
        <w:rPr>
          <w:lang w:val="en-AU"/>
        </w:rPr>
      </w:pPr>
      <w:r w:rsidRPr="00951C7B">
        <w:rPr>
          <w:lang w:val="en-AU"/>
        </w:rPr>
        <w:t>Recipients of this draft are invited to submit, with their comments, notification of any relevant patent rights of which they are aware and to provide supporting documentation.</w:t>
      </w:r>
    </w:p>
    <w:p w14:paraId="5F0CF06A" w14:textId="18B5F532" w:rsidR="00951C7B" w:rsidRPr="00951C7B" w:rsidRDefault="00951C7B" w:rsidP="00475C58">
      <w:pPr>
        <w:pStyle w:val="Heading3"/>
      </w:pPr>
      <w:r w:rsidRPr="00951C7B">
        <w:t>Notational Conventions</w:t>
      </w:r>
    </w:p>
    <w:p w14:paraId="78185500" w14:textId="7A012BF3" w:rsidR="00951C7B" w:rsidRPr="00951C7B" w:rsidRDefault="00951C7B" w:rsidP="00A363FE">
      <w:pPr>
        <w:rPr>
          <w:lang w:val="en-AU"/>
        </w:rPr>
      </w:pPr>
      <w:r w:rsidRPr="00951C7B">
        <w:rPr>
          <w:lang w:val="en-AU"/>
        </w:rPr>
        <w:t>The keywords "shall", "shall not", "should", "should not", "may", and "can" in this document are to be interpreted as described in ISO Directive Part 2 [</w:t>
      </w:r>
      <w:hyperlink r:id="rId17" w:anchor="ISODIR2" w:history="1">
        <w:r w:rsidRPr="00951C7B">
          <w:rPr>
            <w:rStyle w:val="Hyperlink"/>
            <w:lang w:val="en-AU"/>
          </w:rPr>
          <w:t>ISODIR2</w:t>
        </w:r>
      </w:hyperlink>
      <w:r w:rsidRPr="00951C7B">
        <w:rPr>
          <w:lang w:val="en-AU"/>
        </w:rPr>
        <w:t>]. These keywords are not used as dictionary terms such that any occurrence of them shall be interpreted as keywords and are not to be interpreted with their natural language meanings.</w:t>
      </w:r>
    </w:p>
    <w:p w14:paraId="5881CF12" w14:textId="59FCAB61" w:rsidR="00951C7B" w:rsidRPr="00951C7B" w:rsidRDefault="00951C7B" w:rsidP="00475C58">
      <w:pPr>
        <w:pStyle w:val="Heading3"/>
      </w:pPr>
      <w:r w:rsidRPr="00951C7B">
        <w:t>Table of Contents</w:t>
      </w:r>
    </w:p>
    <w:p w14:paraId="06F1B8F0" w14:textId="26B56E0B" w:rsidR="00951C7B" w:rsidRPr="00951C7B" w:rsidRDefault="001273D0" w:rsidP="00951C7B">
      <w:pPr>
        <w:numPr>
          <w:ilvl w:val="0"/>
          <w:numId w:val="50"/>
        </w:numPr>
        <w:jc w:val="left"/>
        <w:rPr>
          <w:lang w:val="en-AU"/>
        </w:rPr>
      </w:pPr>
      <w:hyperlink w:anchor="_1._Scope" w:history="1">
        <w:r w:rsidR="00951C7B" w:rsidRPr="00951C7B">
          <w:rPr>
            <w:rStyle w:val="Hyperlink"/>
            <w:lang w:val="en-AU"/>
          </w:rPr>
          <w:t>1.  </w:t>
        </w:r>
        <w:r w:rsidR="00951C7B" w:rsidRPr="00951C7B">
          <w:rPr>
            <w:rStyle w:val="Hyperlink"/>
            <w:lang w:val="en-AU"/>
          </w:rPr>
          <w:t>Scope</w:t>
        </w:r>
      </w:hyperlink>
    </w:p>
    <w:p w14:paraId="02508909" w14:textId="09B77EED" w:rsidR="00951C7B" w:rsidRPr="00951C7B" w:rsidRDefault="001273D0" w:rsidP="00951C7B">
      <w:pPr>
        <w:numPr>
          <w:ilvl w:val="0"/>
          <w:numId w:val="50"/>
        </w:numPr>
        <w:jc w:val="left"/>
        <w:rPr>
          <w:lang w:val="en-AU"/>
        </w:rPr>
      </w:pPr>
      <w:hyperlink w:anchor="_2._Normative_references" w:history="1">
        <w:r w:rsidR="00951C7B" w:rsidRPr="00951C7B">
          <w:rPr>
            <w:rStyle w:val="Hyperlink"/>
            <w:lang w:val="en-AU"/>
          </w:rPr>
          <w:t>2.  Normative references</w:t>
        </w:r>
      </w:hyperlink>
    </w:p>
    <w:p w14:paraId="66A5DA6F" w14:textId="0F51AEAF" w:rsidR="00951C7B" w:rsidRPr="00951C7B" w:rsidRDefault="001273D0" w:rsidP="00A363FE">
      <w:pPr>
        <w:numPr>
          <w:ilvl w:val="0"/>
          <w:numId w:val="50"/>
        </w:numPr>
        <w:ind w:left="1418"/>
        <w:jc w:val="left"/>
        <w:rPr>
          <w:lang w:val="en-AU"/>
        </w:rPr>
      </w:pPr>
      <w:hyperlink w:anchor="_3._Terms_and" w:history="1">
        <w:r w:rsidR="00951C7B" w:rsidRPr="00951C7B">
          <w:rPr>
            <w:rStyle w:val="Hyperlink"/>
            <w:lang w:val="en-AU"/>
          </w:rPr>
          <w:t>3.  Terms and definitions</w:t>
        </w:r>
      </w:hyperlink>
    </w:p>
    <w:p w14:paraId="03B9CF10" w14:textId="68E94F7D" w:rsidR="00951C7B" w:rsidRPr="00951C7B" w:rsidRDefault="001273D0" w:rsidP="00A363FE">
      <w:pPr>
        <w:numPr>
          <w:ilvl w:val="0"/>
          <w:numId w:val="50"/>
        </w:numPr>
        <w:ind w:left="1418"/>
        <w:jc w:val="left"/>
        <w:rPr>
          <w:lang w:val="en-AU"/>
        </w:rPr>
      </w:pPr>
      <w:hyperlink w:anchor="_4._Symbols_and" w:history="1">
        <w:r w:rsidR="00951C7B" w:rsidRPr="00951C7B">
          <w:rPr>
            <w:rStyle w:val="Hyperlink"/>
            <w:lang w:val="en-AU"/>
          </w:rPr>
          <w:t>4.  Symbols and Abbreviated terms</w:t>
        </w:r>
      </w:hyperlink>
    </w:p>
    <w:p w14:paraId="0A49512A" w14:textId="797F46CA" w:rsidR="00951C7B" w:rsidRPr="00951C7B" w:rsidRDefault="008C0DB4" w:rsidP="00A363FE">
      <w:pPr>
        <w:numPr>
          <w:ilvl w:val="0"/>
          <w:numId w:val="50"/>
        </w:numPr>
        <w:ind w:left="1418"/>
        <w:jc w:val="left"/>
        <w:rPr>
          <w:lang w:val="en-AU"/>
        </w:rPr>
      </w:pPr>
      <w:hyperlink w:anchor="_5._Security_Profile" w:history="1">
        <w:r w:rsidR="00951C7B" w:rsidRPr="00951C7B">
          <w:rPr>
            <w:rStyle w:val="Hyperlink"/>
            <w:lang w:val="en-AU"/>
          </w:rPr>
          <w:t>5.  Security Profile</w:t>
        </w:r>
      </w:hyperlink>
    </w:p>
    <w:p w14:paraId="39BB5C26" w14:textId="586FA1D4" w:rsidR="00951C7B" w:rsidRPr="00951C7B" w:rsidRDefault="008C0DB4" w:rsidP="00A363FE">
      <w:pPr>
        <w:numPr>
          <w:ilvl w:val="1"/>
          <w:numId w:val="50"/>
        </w:numPr>
        <w:ind w:left="2127"/>
        <w:jc w:val="left"/>
        <w:rPr>
          <w:lang w:val="en-AU"/>
        </w:rPr>
      </w:pPr>
      <w:hyperlink w:anchor="_5.1._Introduction" w:history="1">
        <w:r w:rsidR="00951C7B" w:rsidRPr="00951C7B">
          <w:rPr>
            <w:rStyle w:val="Hyperlink"/>
            <w:lang w:val="en-AU"/>
          </w:rPr>
          <w:t>5.1.  Introduction</w:t>
        </w:r>
      </w:hyperlink>
    </w:p>
    <w:p w14:paraId="63CAF7DE" w14:textId="42BD2C70" w:rsidR="00951C7B" w:rsidRPr="00951C7B" w:rsidRDefault="008C0DB4" w:rsidP="00A363FE">
      <w:pPr>
        <w:numPr>
          <w:ilvl w:val="2"/>
          <w:numId w:val="50"/>
        </w:numPr>
        <w:ind w:left="2835"/>
        <w:jc w:val="left"/>
        <w:rPr>
          <w:lang w:val="en-AU"/>
        </w:rPr>
      </w:pPr>
      <w:r>
        <w:rPr>
          <w:lang w:val="en-AU"/>
        </w:rPr>
        <w:fldChar w:fldCharType="begin"/>
      </w:r>
      <w:r>
        <w:rPr>
          <w:lang w:val="en-AU"/>
        </w:rPr>
        <w:instrText>HYPERLINK  \l "_5.1.1._Profiling_this"</w:instrText>
      </w:r>
      <w:r>
        <w:rPr>
          <w:lang w:val="en-AU"/>
        </w:rPr>
      </w:r>
      <w:r>
        <w:rPr>
          <w:lang w:val="en-AU"/>
        </w:rPr>
        <w:fldChar w:fldCharType="separate"/>
      </w:r>
      <w:r w:rsidR="00951C7B" w:rsidRPr="00951C7B">
        <w:rPr>
          <w:rStyle w:val="Hyperlink"/>
          <w:lang w:val="en-AU"/>
        </w:rPr>
        <w:t>5.1.1</w:t>
      </w:r>
      <w:r w:rsidR="00951C7B" w:rsidRPr="00951C7B">
        <w:rPr>
          <w:rStyle w:val="Hyperlink"/>
          <w:lang w:val="en-AU"/>
        </w:rPr>
        <w:t>.  Profiling this specification</w:t>
      </w:r>
      <w:r>
        <w:rPr>
          <w:lang w:val="en-AU"/>
        </w:rPr>
        <w:fldChar w:fldCharType="end"/>
      </w:r>
    </w:p>
    <w:p w14:paraId="7C93E639" w14:textId="79874CFE" w:rsidR="00951C7B" w:rsidRPr="00951C7B" w:rsidRDefault="008C0DB4" w:rsidP="00A363FE">
      <w:pPr>
        <w:numPr>
          <w:ilvl w:val="1"/>
          <w:numId w:val="50"/>
        </w:numPr>
        <w:ind w:left="2127"/>
        <w:jc w:val="left"/>
        <w:rPr>
          <w:lang w:val="en-AU"/>
        </w:rPr>
      </w:pPr>
      <w:hyperlink w:anchor="_5.2._Network_Layer" w:history="1">
        <w:r w:rsidR="00951C7B" w:rsidRPr="00951C7B">
          <w:rPr>
            <w:rStyle w:val="Hyperlink"/>
            <w:lang w:val="en-AU"/>
          </w:rPr>
          <w:t>5.2.  Network Layer Protections</w:t>
        </w:r>
      </w:hyperlink>
    </w:p>
    <w:p w14:paraId="50F40C19" w14:textId="6D2A4406" w:rsidR="00951C7B" w:rsidRPr="00951C7B" w:rsidRDefault="008C0DB4" w:rsidP="00A363FE">
      <w:pPr>
        <w:numPr>
          <w:ilvl w:val="2"/>
          <w:numId w:val="50"/>
        </w:numPr>
        <w:ind w:left="2835"/>
        <w:jc w:val="left"/>
        <w:rPr>
          <w:lang w:val="en-AU"/>
        </w:rPr>
      </w:pPr>
      <w:hyperlink w:anchor="_5.2.1._Requirements_for" w:history="1">
        <w:r w:rsidR="00951C7B" w:rsidRPr="00951C7B">
          <w:rPr>
            <w:rStyle w:val="Hyperlink"/>
            <w:lang w:val="en-AU"/>
          </w:rPr>
          <w:t>5.2.1.  Requirements for all endpoints</w:t>
        </w:r>
      </w:hyperlink>
    </w:p>
    <w:p w14:paraId="3D80EA6E" w14:textId="4A6EAD2F" w:rsidR="00951C7B" w:rsidRPr="00951C7B" w:rsidRDefault="008C0DB4" w:rsidP="00A363FE">
      <w:pPr>
        <w:numPr>
          <w:ilvl w:val="2"/>
          <w:numId w:val="50"/>
        </w:numPr>
        <w:ind w:left="2835"/>
        <w:jc w:val="left"/>
        <w:rPr>
          <w:lang w:val="en-AU"/>
        </w:rPr>
      </w:pPr>
      <w:hyperlink w:anchor="_5.2.2._Requirements_for" w:history="1">
        <w:r w:rsidR="00951C7B" w:rsidRPr="00951C7B">
          <w:rPr>
            <w:rStyle w:val="Hyperlink"/>
            <w:lang w:val="en-AU"/>
          </w:rPr>
          <w:t>5.2.2.  Requirements for endpoints not used by web browsers</w:t>
        </w:r>
      </w:hyperlink>
    </w:p>
    <w:p w14:paraId="15AE6584" w14:textId="42B29286" w:rsidR="00951C7B" w:rsidRPr="00951C7B" w:rsidRDefault="008C0DB4" w:rsidP="00A363FE">
      <w:pPr>
        <w:numPr>
          <w:ilvl w:val="2"/>
          <w:numId w:val="50"/>
        </w:numPr>
        <w:ind w:left="2835"/>
        <w:jc w:val="left"/>
        <w:rPr>
          <w:lang w:val="en-AU"/>
        </w:rPr>
      </w:pPr>
      <w:hyperlink w:anchor="_5.2.3._Requirements_for" w:history="1">
        <w:r w:rsidR="00951C7B" w:rsidRPr="00951C7B">
          <w:rPr>
            <w:rStyle w:val="Hyperlink"/>
            <w:lang w:val="en-AU"/>
          </w:rPr>
          <w:t>5.2.3.  Requirements for endpoints used by web browsers</w:t>
        </w:r>
      </w:hyperlink>
    </w:p>
    <w:p w14:paraId="5E792D7A" w14:textId="38DF7456" w:rsidR="00951C7B" w:rsidRPr="00951C7B" w:rsidRDefault="008C0DB4" w:rsidP="00A363FE">
      <w:pPr>
        <w:numPr>
          <w:ilvl w:val="1"/>
          <w:numId w:val="50"/>
        </w:numPr>
        <w:ind w:left="2127"/>
        <w:jc w:val="left"/>
        <w:rPr>
          <w:lang w:val="en-AU"/>
        </w:rPr>
      </w:pPr>
      <w:hyperlink w:anchor="_5.3._Profile" w:history="1">
        <w:r w:rsidR="00951C7B" w:rsidRPr="00951C7B">
          <w:rPr>
            <w:rStyle w:val="Hyperlink"/>
            <w:lang w:val="en-AU"/>
          </w:rPr>
          <w:t>5.3.  Profile</w:t>
        </w:r>
      </w:hyperlink>
    </w:p>
    <w:p w14:paraId="69D287D2" w14:textId="656F4293" w:rsidR="00951C7B" w:rsidRPr="00951C7B" w:rsidRDefault="008C0DB4" w:rsidP="00A363FE">
      <w:pPr>
        <w:numPr>
          <w:ilvl w:val="2"/>
          <w:numId w:val="50"/>
        </w:numPr>
        <w:ind w:left="2835"/>
        <w:jc w:val="left"/>
        <w:rPr>
          <w:lang w:val="en-AU"/>
        </w:rPr>
      </w:pPr>
      <w:hyperlink w:anchor="_5.3.1._Requirements_for" w:history="1">
        <w:r w:rsidR="00951C7B" w:rsidRPr="00951C7B">
          <w:rPr>
            <w:rStyle w:val="Hyperlink"/>
            <w:lang w:val="en-AU"/>
          </w:rPr>
          <w:t>5.3.1.  Requirements fo</w:t>
        </w:r>
        <w:r w:rsidR="00951C7B" w:rsidRPr="00951C7B">
          <w:rPr>
            <w:rStyle w:val="Hyperlink"/>
            <w:lang w:val="en-AU"/>
          </w:rPr>
          <w:t>r</w:t>
        </w:r>
        <w:r w:rsidR="00951C7B" w:rsidRPr="00951C7B">
          <w:rPr>
            <w:rStyle w:val="Hyperlink"/>
            <w:lang w:val="en-AU"/>
          </w:rPr>
          <w:t xml:space="preserve"> Authorization Servers</w:t>
        </w:r>
      </w:hyperlink>
    </w:p>
    <w:p w14:paraId="4CB16FB6" w14:textId="30B05BFC" w:rsidR="00951C7B" w:rsidRPr="00951C7B" w:rsidRDefault="00D00C98" w:rsidP="00A363FE">
      <w:pPr>
        <w:numPr>
          <w:ilvl w:val="2"/>
          <w:numId w:val="50"/>
        </w:numPr>
        <w:ind w:left="2835"/>
        <w:jc w:val="left"/>
        <w:rPr>
          <w:lang w:val="en-AU"/>
        </w:rPr>
      </w:pPr>
      <w:hyperlink w:anchor="_5.3.2._Requirements_for" w:history="1">
        <w:r w:rsidR="00951C7B" w:rsidRPr="00951C7B">
          <w:rPr>
            <w:rStyle w:val="Hyperlink"/>
            <w:lang w:val="en-AU"/>
          </w:rPr>
          <w:t>5.3.2.  Requirements for Clients</w:t>
        </w:r>
      </w:hyperlink>
    </w:p>
    <w:p w14:paraId="4E176C96" w14:textId="10ACED4E" w:rsidR="00951C7B" w:rsidRPr="00951C7B" w:rsidRDefault="00D00C98" w:rsidP="00A363FE">
      <w:pPr>
        <w:numPr>
          <w:ilvl w:val="2"/>
          <w:numId w:val="50"/>
        </w:numPr>
        <w:ind w:left="2835"/>
        <w:jc w:val="left"/>
        <w:rPr>
          <w:lang w:val="en-AU"/>
        </w:rPr>
      </w:pPr>
      <w:hyperlink w:anchor="_5.3.3._Requirements_for" w:history="1">
        <w:r w:rsidR="00951C7B" w:rsidRPr="00951C7B">
          <w:rPr>
            <w:rStyle w:val="Hyperlink"/>
            <w:lang w:val="en-AU"/>
          </w:rPr>
          <w:t>5.3.3.  Requirements for Resource Servers</w:t>
        </w:r>
      </w:hyperlink>
    </w:p>
    <w:p w14:paraId="73AD9DAA" w14:textId="25365633" w:rsidR="00951C7B" w:rsidRPr="00951C7B" w:rsidRDefault="00D00C98" w:rsidP="00A363FE">
      <w:pPr>
        <w:numPr>
          <w:ilvl w:val="1"/>
          <w:numId w:val="50"/>
        </w:numPr>
        <w:ind w:left="2127"/>
        <w:jc w:val="left"/>
        <w:rPr>
          <w:lang w:val="en-AU"/>
        </w:rPr>
      </w:pPr>
      <w:hyperlink w:anchor="_5.4._Cryptography_and" w:history="1">
        <w:r w:rsidR="00951C7B" w:rsidRPr="00951C7B">
          <w:rPr>
            <w:rStyle w:val="Hyperlink"/>
            <w:lang w:val="en-AU"/>
          </w:rPr>
          <w:t>5.4.  Cryptography and Secrets</w:t>
        </w:r>
      </w:hyperlink>
    </w:p>
    <w:p w14:paraId="66868787" w14:textId="3600303E" w:rsidR="00951C7B" w:rsidRPr="00951C7B" w:rsidRDefault="00D00C98" w:rsidP="00A363FE">
      <w:pPr>
        <w:numPr>
          <w:ilvl w:val="1"/>
          <w:numId w:val="50"/>
        </w:numPr>
        <w:ind w:left="2127"/>
        <w:jc w:val="left"/>
        <w:rPr>
          <w:lang w:val="en-AU"/>
        </w:rPr>
      </w:pPr>
      <w:hyperlink w:anchor="_5.5._Main_Differences" w:history="1">
        <w:r w:rsidR="00951C7B" w:rsidRPr="00951C7B">
          <w:rPr>
            <w:rStyle w:val="Hyperlink"/>
            <w:lang w:val="en-AU"/>
          </w:rPr>
          <w:t>5.5.  Main Differences to FAPI 1.0</w:t>
        </w:r>
      </w:hyperlink>
    </w:p>
    <w:p w14:paraId="520A4126" w14:textId="40371445" w:rsidR="00951C7B" w:rsidRPr="00951C7B" w:rsidRDefault="00D00C98" w:rsidP="00A363FE">
      <w:pPr>
        <w:numPr>
          <w:ilvl w:val="1"/>
          <w:numId w:val="50"/>
        </w:numPr>
        <w:ind w:left="2127"/>
        <w:jc w:val="left"/>
        <w:rPr>
          <w:lang w:val="en-AU"/>
        </w:rPr>
      </w:pPr>
      <w:hyperlink w:anchor="_5.6._Security_Considerations" w:history="1">
        <w:r w:rsidR="00951C7B" w:rsidRPr="00951C7B">
          <w:rPr>
            <w:rStyle w:val="Hyperlink"/>
            <w:lang w:val="en-AU"/>
          </w:rPr>
          <w:t>5.6.  Security Considerations</w:t>
        </w:r>
      </w:hyperlink>
    </w:p>
    <w:p w14:paraId="6E72395A" w14:textId="169F5827" w:rsidR="00951C7B" w:rsidRPr="00951C7B" w:rsidRDefault="00D00C98" w:rsidP="00A363FE">
      <w:pPr>
        <w:numPr>
          <w:ilvl w:val="2"/>
          <w:numId w:val="50"/>
        </w:numPr>
        <w:ind w:left="2835"/>
        <w:jc w:val="left"/>
        <w:rPr>
          <w:lang w:val="en-AU"/>
        </w:rPr>
      </w:pPr>
      <w:hyperlink w:anchor="_5.6.1._Access_token" w:history="1">
        <w:r w:rsidR="00951C7B" w:rsidRPr="00951C7B">
          <w:rPr>
            <w:rStyle w:val="Hyperlink"/>
            <w:lang w:val="en-AU"/>
          </w:rPr>
          <w:t>5.6.1.  Access token lifetimes</w:t>
        </w:r>
      </w:hyperlink>
    </w:p>
    <w:p w14:paraId="2F0F16C6" w14:textId="37D225C0" w:rsidR="00951C7B" w:rsidRPr="00951C7B" w:rsidRDefault="00D00C98" w:rsidP="00A363FE">
      <w:pPr>
        <w:numPr>
          <w:ilvl w:val="2"/>
          <w:numId w:val="50"/>
        </w:numPr>
        <w:ind w:left="2835"/>
        <w:jc w:val="left"/>
        <w:rPr>
          <w:lang w:val="en-AU"/>
        </w:rPr>
      </w:pPr>
      <w:hyperlink w:anchor="_5.6.2._DPoP_Proof" w:history="1">
        <w:r w:rsidR="00951C7B" w:rsidRPr="00951C7B">
          <w:rPr>
            <w:rStyle w:val="Hyperlink"/>
            <w:lang w:val="en-AU"/>
          </w:rPr>
          <w:t>5.6.2.  </w:t>
        </w:r>
        <w:proofErr w:type="spellStart"/>
        <w:r w:rsidR="00951C7B" w:rsidRPr="00951C7B">
          <w:rPr>
            <w:rStyle w:val="Hyperlink"/>
            <w:lang w:val="en-AU"/>
          </w:rPr>
          <w:t>DPoP</w:t>
        </w:r>
        <w:proofErr w:type="spellEnd"/>
        <w:r w:rsidR="00951C7B" w:rsidRPr="00951C7B">
          <w:rPr>
            <w:rStyle w:val="Hyperlink"/>
            <w:lang w:val="en-AU"/>
          </w:rPr>
          <w:t xml:space="preserve"> Proof Replay</w:t>
        </w:r>
      </w:hyperlink>
    </w:p>
    <w:p w14:paraId="70E9851D" w14:textId="13D7A9A0" w:rsidR="00951C7B" w:rsidRPr="00951C7B" w:rsidRDefault="00D00C98" w:rsidP="00A363FE">
      <w:pPr>
        <w:numPr>
          <w:ilvl w:val="2"/>
          <w:numId w:val="50"/>
        </w:numPr>
        <w:ind w:left="2835"/>
        <w:jc w:val="left"/>
        <w:rPr>
          <w:lang w:val="en-AU"/>
        </w:rPr>
      </w:pPr>
      <w:hyperlink w:anchor="_5.6.3._JWKS_URIs" w:history="1">
        <w:r w:rsidR="00951C7B" w:rsidRPr="00951C7B">
          <w:rPr>
            <w:rStyle w:val="Hyperlink"/>
            <w:lang w:val="en-AU"/>
          </w:rPr>
          <w:t>5.6.3.  JWKS URIs</w:t>
        </w:r>
      </w:hyperlink>
    </w:p>
    <w:p w14:paraId="49A4ABE9" w14:textId="72526B8F" w:rsidR="00951C7B" w:rsidRPr="00951C7B" w:rsidRDefault="00D00C98" w:rsidP="00A363FE">
      <w:pPr>
        <w:numPr>
          <w:ilvl w:val="2"/>
          <w:numId w:val="50"/>
        </w:numPr>
        <w:ind w:left="2835"/>
        <w:jc w:val="left"/>
        <w:rPr>
          <w:lang w:val="en-AU"/>
        </w:rPr>
      </w:pPr>
      <w:hyperlink w:anchor="_5.6.4._Duplicate_Key" w:history="1">
        <w:r w:rsidR="00951C7B" w:rsidRPr="00951C7B">
          <w:rPr>
            <w:rStyle w:val="Hyperlink"/>
            <w:lang w:val="en-AU"/>
          </w:rPr>
          <w:t>5.6.4.  Duplicate Key Identifiers</w:t>
        </w:r>
      </w:hyperlink>
    </w:p>
    <w:p w14:paraId="4D63E595" w14:textId="6271D4F6" w:rsidR="00951C7B" w:rsidRPr="00951C7B" w:rsidRDefault="00D00C98" w:rsidP="00A363FE">
      <w:pPr>
        <w:numPr>
          <w:ilvl w:val="2"/>
          <w:numId w:val="50"/>
        </w:numPr>
        <w:ind w:left="2835"/>
        <w:jc w:val="left"/>
        <w:rPr>
          <w:lang w:val="en-AU"/>
        </w:rPr>
      </w:pPr>
      <w:hyperlink w:anchor="_5.6.5._Injection_of" w:history="1">
        <w:r w:rsidRPr="00D00C98">
          <w:rPr>
            <w:rStyle w:val="Hyperlink"/>
            <w:lang w:val="en-AU"/>
          </w:rPr>
          <w:t>5.6.5. Injection of stolen access tokens</w:t>
        </w:r>
      </w:hyperlink>
    </w:p>
    <w:p w14:paraId="0C6B5A1A" w14:textId="659FA5CB" w:rsidR="00951C7B" w:rsidRPr="00951C7B" w:rsidRDefault="00117877" w:rsidP="00A363FE">
      <w:pPr>
        <w:numPr>
          <w:ilvl w:val="2"/>
          <w:numId w:val="50"/>
        </w:numPr>
        <w:ind w:left="2835"/>
        <w:jc w:val="left"/>
        <w:rPr>
          <w:lang w:val="en-AU"/>
        </w:rPr>
      </w:pPr>
      <w:hyperlink w:anchor="_5.6.6._Authorization_Request" w:history="1">
        <w:r w:rsidR="00951C7B" w:rsidRPr="00951C7B">
          <w:rPr>
            <w:rStyle w:val="Hyperlink"/>
            <w:lang w:val="en-AU"/>
          </w:rPr>
          <w:t>5.6.6.  Authorization Request Leaks lead to CSRF</w:t>
        </w:r>
      </w:hyperlink>
    </w:p>
    <w:p w14:paraId="0D6C4A2D" w14:textId="51EB1722" w:rsidR="00951C7B" w:rsidRPr="00951C7B" w:rsidRDefault="00117877" w:rsidP="00A363FE">
      <w:pPr>
        <w:numPr>
          <w:ilvl w:val="2"/>
          <w:numId w:val="50"/>
        </w:numPr>
        <w:ind w:left="2835"/>
        <w:jc w:val="left"/>
        <w:rPr>
          <w:lang w:val="en-AU"/>
        </w:rPr>
      </w:pPr>
      <w:hyperlink w:anchor="_5.6.7._Browser-Swapping_Attacks" w:history="1">
        <w:r w:rsidR="00951C7B" w:rsidRPr="00951C7B">
          <w:rPr>
            <w:rStyle w:val="Hyperlink"/>
            <w:lang w:val="en-AU"/>
          </w:rPr>
          <w:t>5.6.7.  Browser-Swapping Attacks</w:t>
        </w:r>
      </w:hyperlink>
    </w:p>
    <w:p w14:paraId="0E6652B4" w14:textId="14BEBC3B" w:rsidR="00951C7B" w:rsidRPr="00951C7B" w:rsidRDefault="00117877" w:rsidP="00A363FE">
      <w:pPr>
        <w:numPr>
          <w:ilvl w:val="0"/>
          <w:numId w:val="50"/>
        </w:numPr>
        <w:ind w:left="1701"/>
        <w:jc w:val="left"/>
        <w:rPr>
          <w:lang w:val="en-AU"/>
        </w:rPr>
      </w:pPr>
      <w:hyperlink w:anchor="_6._Privacy_considerations" w:history="1">
        <w:r w:rsidR="00951C7B" w:rsidRPr="00951C7B">
          <w:rPr>
            <w:rStyle w:val="Hyperlink"/>
            <w:lang w:val="en-AU"/>
          </w:rPr>
          <w:t>6.  Privacy considerations</w:t>
        </w:r>
      </w:hyperlink>
    </w:p>
    <w:p w14:paraId="067F7945" w14:textId="01D411B7" w:rsidR="00951C7B" w:rsidRPr="00951C7B" w:rsidRDefault="00117877" w:rsidP="00A363FE">
      <w:pPr>
        <w:numPr>
          <w:ilvl w:val="0"/>
          <w:numId w:val="50"/>
        </w:numPr>
        <w:ind w:left="1701"/>
        <w:jc w:val="left"/>
        <w:rPr>
          <w:lang w:val="en-AU"/>
        </w:rPr>
      </w:pPr>
      <w:hyperlink w:anchor="_7._Acknowledgements" w:history="1">
        <w:r w:rsidR="00951C7B" w:rsidRPr="00951C7B">
          <w:rPr>
            <w:rStyle w:val="Hyperlink"/>
            <w:lang w:val="en-AU"/>
          </w:rPr>
          <w:t>7.  Acknowledgements</w:t>
        </w:r>
      </w:hyperlink>
    </w:p>
    <w:p w14:paraId="635BF02E" w14:textId="1586711E" w:rsidR="00951C7B" w:rsidRPr="00951C7B" w:rsidRDefault="00117877" w:rsidP="00A363FE">
      <w:pPr>
        <w:numPr>
          <w:ilvl w:val="0"/>
          <w:numId w:val="50"/>
        </w:numPr>
        <w:ind w:left="1701"/>
        <w:jc w:val="left"/>
        <w:rPr>
          <w:lang w:val="en-AU"/>
        </w:rPr>
      </w:pPr>
      <w:hyperlink w:anchor="_8._Normative_References" w:history="1">
        <w:r w:rsidR="00951C7B" w:rsidRPr="00951C7B">
          <w:rPr>
            <w:rStyle w:val="Hyperlink"/>
            <w:lang w:val="en-AU"/>
          </w:rPr>
          <w:t>8.  Normative References</w:t>
        </w:r>
      </w:hyperlink>
    </w:p>
    <w:p w14:paraId="591A03AE" w14:textId="2A8C1D20" w:rsidR="00951C7B" w:rsidRPr="00951C7B" w:rsidRDefault="00117877" w:rsidP="00A363FE">
      <w:pPr>
        <w:numPr>
          <w:ilvl w:val="0"/>
          <w:numId w:val="50"/>
        </w:numPr>
        <w:ind w:left="1701"/>
        <w:jc w:val="left"/>
        <w:rPr>
          <w:lang w:val="en-AU"/>
        </w:rPr>
      </w:pPr>
      <w:hyperlink w:anchor="_9._Informative_References" w:history="1">
        <w:r w:rsidR="00951C7B" w:rsidRPr="00951C7B">
          <w:rPr>
            <w:rStyle w:val="Hyperlink"/>
            <w:lang w:val="en-AU"/>
          </w:rPr>
          <w:t>9.  Informative References</w:t>
        </w:r>
      </w:hyperlink>
    </w:p>
    <w:p w14:paraId="560C046C" w14:textId="3082F3AC" w:rsidR="00951C7B" w:rsidRPr="00951C7B" w:rsidRDefault="00117877" w:rsidP="00A363FE">
      <w:pPr>
        <w:numPr>
          <w:ilvl w:val="0"/>
          <w:numId w:val="50"/>
        </w:numPr>
        <w:ind w:left="1134"/>
        <w:jc w:val="left"/>
        <w:rPr>
          <w:lang w:val="en-AU"/>
        </w:rPr>
      </w:pPr>
      <w:hyperlink w:anchor="_Appendix_A._Notices" w:history="1">
        <w:r w:rsidR="00951C7B" w:rsidRPr="00951C7B">
          <w:rPr>
            <w:rStyle w:val="Hyperlink"/>
            <w:lang w:val="en-AU"/>
          </w:rPr>
          <w:t>Appendix A.  Notices</w:t>
        </w:r>
      </w:hyperlink>
    </w:p>
    <w:p w14:paraId="261297C0" w14:textId="185C357A" w:rsidR="00951C7B" w:rsidRPr="00951C7B" w:rsidRDefault="00117877" w:rsidP="00A363FE">
      <w:pPr>
        <w:numPr>
          <w:ilvl w:val="0"/>
          <w:numId w:val="50"/>
        </w:numPr>
        <w:tabs>
          <w:tab w:val="clear" w:pos="720"/>
        </w:tabs>
        <w:ind w:left="1134"/>
        <w:jc w:val="left"/>
        <w:rPr>
          <w:lang w:val="en-AU"/>
        </w:rPr>
      </w:pPr>
      <w:r>
        <w:rPr>
          <w:lang w:val="en-AU"/>
        </w:rPr>
        <w:fldChar w:fldCharType="begin"/>
      </w:r>
      <w:r>
        <w:rPr>
          <w:lang w:val="en-AU"/>
        </w:rPr>
        <w:instrText>HYPERLINK  \l "_Author's_Address"</w:instrText>
      </w:r>
      <w:r>
        <w:rPr>
          <w:lang w:val="en-AU"/>
        </w:rPr>
      </w:r>
      <w:r>
        <w:rPr>
          <w:lang w:val="en-AU"/>
        </w:rPr>
        <w:fldChar w:fldCharType="separate"/>
      </w:r>
      <w:r w:rsidR="00951C7B" w:rsidRPr="00951C7B">
        <w:rPr>
          <w:rStyle w:val="Hyperlink"/>
          <w:lang w:val="en-AU"/>
        </w:rPr>
        <w:t>Author's Address</w:t>
      </w:r>
      <w:r>
        <w:rPr>
          <w:lang w:val="en-AU"/>
        </w:rPr>
        <w:fldChar w:fldCharType="end"/>
      </w:r>
    </w:p>
    <w:p w14:paraId="32546589" w14:textId="38CD93BD" w:rsidR="00951C7B" w:rsidRPr="00951C7B" w:rsidRDefault="00951C7B" w:rsidP="00475C58">
      <w:pPr>
        <w:pStyle w:val="Heading3"/>
      </w:pPr>
      <w:bookmarkStart w:id="1" w:name="_1._Scope"/>
      <w:bookmarkEnd w:id="1"/>
      <w:r w:rsidRPr="00951C7B">
        <w:t>1. Scope</w:t>
      </w:r>
    </w:p>
    <w:p w14:paraId="6AC808DE" w14:textId="77777777" w:rsidR="00951C7B" w:rsidRPr="00951C7B" w:rsidRDefault="00951C7B" w:rsidP="00A363FE">
      <w:pPr>
        <w:rPr>
          <w:lang w:val="en-AU"/>
        </w:rPr>
      </w:pPr>
      <w:r w:rsidRPr="00951C7B">
        <w:rPr>
          <w:lang w:val="en-AU"/>
        </w:rPr>
        <w:t>This document specifies the requirements for confidential Clients to securely obtain OAuth tokens from Authorization Servers and securely use those tokens to access REST APIs at Resource Servers.</w:t>
      </w:r>
    </w:p>
    <w:p w14:paraId="17090D29" w14:textId="4ECB2045" w:rsidR="00951C7B" w:rsidRPr="00951C7B" w:rsidRDefault="00951C7B" w:rsidP="00475C58">
      <w:pPr>
        <w:pStyle w:val="Heading3"/>
      </w:pPr>
      <w:bookmarkStart w:id="2" w:name="_2._Normative_references"/>
      <w:bookmarkEnd w:id="2"/>
      <w:r w:rsidRPr="00951C7B">
        <w:t>2. Normative references</w:t>
      </w:r>
    </w:p>
    <w:p w14:paraId="514A8F92" w14:textId="77777777" w:rsidR="00951C7B" w:rsidRPr="00951C7B" w:rsidRDefault="00951C7B" w:rsidP="00A363FE">
      <w:pPr>
        <w:rPr>
          <w:lang w:val="en-AU"/>
        </w:rPr>
      </w:pPr>
      <w:r w:rsidRPr="00951C7B">
        <w:rPr>
          <w:lang w:val="en-AU"/>
        </w:rPr>
        <w:t>See section 8 for normative references.</w:t>
      </w:r>
    </w:p>
    <w:p w14:paraId="3472BE4A" w14:textId="5AFF21F9" w:rsidR="00951C7B" w:rsidRPr="00951C7B" w:rsidRDefault="00951C7B" w:rsidP="00475C58">
      <w:pPr>
        <w:pStyle w:val="Heading3"/>
      </w:pPr>
      <w:bookmarkStart w:id="3" w:name="_3._Terms_and"/>
      <w:bookmarkEnd w:id="3"/>
      <w:r w:rsidRPr="00951C7B">
        <w:t>3. Terms and definitions</w:t>
      </w:r>
    </w:p>
    <w:p w14:paraId="30FAE617" w14:textId="77777777" w:rsidR="00951C7B" w:rsidRPr="00951C7B" w:rsidRDefault="00951C7B" w:rsidP="00A363FE">
      <w:pPr>
        <w:rPr>
          <w:lang w:val="en-AU"/>
        </w:rPr>
      </w:pPr>
      <w:r w:rsidRPr="00951C7B">
        <w:rPr>
          <w:lang w:val="en-AU"/>
        </w:rPr>
        <w:t>For the purpose of this document, the terms defined in [</w:t>
      </w:r>
      <w:hyperlink r:id="rId18" w:anchor="RFC6749" w:history="1">
        <w:r w:rsidRPr="00951C7B">
          <w:rPr>
            <w:rStyle w:val="Hyperlink"/>
            <w:lang w:val="en-AU"/>
          </w:rPr>
          <w:t>RFC6749</w:t>
        </w:r>
      </w:hyperlink>
      <w:r w:rsidRPr="00951C7B">
        <w:rPr>
          <w:lang w:val="en-AU"/>
        </w:rPr>
        <w:t>], [</w:t>
      </w:r>
      <w:hyperlink r:id="rId19" w:anchor="RFC6750" w:history="1">
        <w:r w:rsidRPr="00951C7B">
          <w:rPr>
            <w:rStyle w:val="Hyperlink"/>
            <w:lang w:val="en-AU"/>
          </w:rPr>
          <w:t>RFC6750</w:t>
        </w:r>
      </w:hyperlink>
      <w:r w:rsidRPr="00951C7B">
        <w:rPr>
          <w:lang w:val="en-AU"/>
        </w:rPr>
        <w:t>], [</w:t>
      </w:r>
      <w:hyperlink r:id="rId20" w:anchor="RFC7636" w:history="1">
        <w:r w:rsidRPr="00951C7B">
          <w:rPr>
            <w:rStyle w:val="Hyperlink"/>
            <w:lang w:val="en-AU"/>
          </w:rPr>
          <w:t>RFC7636</w:t>
        </w:r>
      </w:hyperlink>
      <w:r w:rsidRPr="00951C7B">
        <w:rPr>
          <w:lang w:val="en-AU"/>
        </w:rPr>
        <w:t>], [</w:t>
      </w:r>
      <w:hyperlink r:id="rId21" w:anchor="OIDC" w:history="1">
        <w:r w:rsidRPr="00951C7B">
          <w:rPr>
            <w:rStyle w:val="Hyperlink"/>
            <w:lang w:val="en-AU"/>
          </w:rPr>
          <w:t>OIDC</w:t>
        </w:r>
      </w:hyperlink>
      <w:r w:rsidRPr="00951C7B">
        <w:rPr>
          <w:lang w:val="en-AU"/>
        </w:rPr>
        <w:t>] and ISO29100 apply.</w:t>
      </w:r>
    </w:p>
    <w:p w14:paraId="2459C597" w14:textId="351159AC" w:rsidR="00951C7B" w:rsidRPr="00951C7B" w:rsidRDefault="00951C7B" w:rsidP="00475C58">
      <w:pPr>
        <w:pStyle w:val="Heading3"/>
      </w:pPr>
      <w:bookmarkStart w:id="4" w:name="_4._Symbols_and"/>
      <w:bookmarkEnd w:id="4"/>
      <w:r w:rsidRPr="00951C7B">
        <w:t>4. Symbols and Abbreviated terms</w:t>
      </w:r>
    </w:p>
    <w:p w14:paraId="22FE0567" w14:textId="77777777" w:rsidR="00951C7B" w:rsidRPr="00951C7B" w:rsidRDefault="00951C7B" w:rsidP="00A363FE">
      <w:pPr>
        <w:rPr>
          <w:lang w:val="en-AU"/>
        </w:rPr>
      </w:pPr>
      <w:r w:rsidRPr="00951C7B">
        <w:rPr>
          <w:b/>
          <w:bCs/>
          <w:lang w:val="en-AU"/>
        </w:rPr>
        <w:t>API</w:t>
      </w:r>
      <w:r w:rsidRPr="00951C7B">
        <w:rPr>
          <w:lang w:val="en-AU"/>
        </w:rPr>
        <w:t> - Application Programming Interface</w:t>
      </w:r>
    </w:p>
    <w:p w14:paraId="06220834" w14:textId="77777777" w:rsidR="00951C7B" w:rsidRPr="00951C7B" w:rsidRDefault="00951C7B" w:rsidP="00A363FE">
      <w:pPr>
        <w:rPr>
          <w:lang w:val="en-AU"/>
        </w:rPr>
      </w:pPr>
      <w:r w:rsidRPr="00951C7B">
        <w:rPr>
          <w:b/>
          <w:bCs/>
          <w:lang w:val="en-AU"/>
        </w:rPr>
        <w:t>HTTP</w:t>
      </w:r>
      <w:r w:rsidRPr="00951C7B">
        <w:rPr>
          <w:lang w:val="en-AU"/>
        </w:rPr>
        <w:t> - Hyper Text Transfer Protocol</w:t>
      </w:r>
    </w:p>
    <w:p w14:paraId="62A166D0" w14:textId="77777777" w:rsidR="00951C7B" w:rsidRPr="00951C7B" w:rsidRDefault="00951C7B" w:rsidP="00A363FE">
      <w:pPr>
        <w:rPr>
          <w:lang w:val="en-AU"/>
        </w:rPr>
      </w:pPr>
      <w:r w:rsidRPr="00951C7B">
        <w:rPr>
          <w:b/>
          <w:bCs/>
          <w:lang w:val="en-AU"/>
        </w:rPr>
        <w:t>REST</w:t>
      </w:r>
      <w:r w:rsidRPr="00951C7B">
        <w:rPr>
          <w:lang w:val="en-AU"/>
        </w:rPr>
        <w:t> - Representational State Transfer</w:t>
      </w:r>
    </w:p>
    <w:p w14:paraId="64F2350B" w14:textId="77777777" w:rsidR="00951C7B" w:rsidRPr="00951C7B" w:rsidRDefault="00951C7B" w:rsidP="00A363FE">
      <w:pPr>
        <w:rPr>
          <w:lang w:val="en-AU"/>
        </w:rPr>
      </w:pPr>
      <w:r w:rsidRPr="00951C7B">
        <w:rPr>
          <w:b/>
          <w:bCs/>
          <w:lang w:val="en-AU"/>
        </w:rPr>
        <w:t>TLS</w:t>
      </w:r>
      <w:r w:rsidRPr="00951C7B">
        <w:rPr>
          <w:lang w:val="en-AU"/>
        </w:rPr>
        <w:t> - Transport Layer Security</w:t>
      </w:r>
    </w:p>
    <w:p w14:paraId="3AE9CE06" w14:textId="77777777" w:rsidR="00951C7B" w:rsidRPr="00951C7B" w:rsidRDefault="00951C7B" w:rsidP="00A363FE">
      <w:pPr>
        <w:rPr>
          <w:lang w:val="en-AU"/>
        </w:rPr>
      </w:pPr>
      <w:r w:rsidRPr="00951C7B">
        <w:rPr>
          <w:b/>
          <w:bCs/>
          <w:lang w:val="en-AU"/>
        </w:rPr>
        <w:t>DNS</w:t>
      </w:r>
      <w:r w:rsidRPr="00951C7B">
        <w:rPr>
          <w:lang w:val="en-AU"/>
        </w:rPr>
        <w:t> - Domain Name System</w:t>
      </w:r>
    </w:p>
    <w:p w14:paraId="36918CA7" w14:textId="77777777" w:rsidR="00951C7B" w:rsidRPr="00951C7B" w:rsidRDefault="00951C7B" w:rsidP="00A363FE">
      <w:pPr>
        <w:rPr>
          <w:lang w:val="en-AU"/>
        </w:rPr>
      </w:pPr>
      <w:r w:rsidRPr="00951C7B">
        <w:rPr>
          <w:b/>
          <w:bCs/>
          <w:lang w:val="en-AU"/>
        </w:rPr>
        <w:t>DNSSEC</w:t>
      </w:r>
      <w:r w:rsidRPr="00951C7B">
        <w:rPr>
          <w:lang w:val="en-AU"/>
        </w:rPr>
        <w:t> - Domain Name System Security Extensions</w:t>
      </w:r>
    </w:p>
    <w:p w14:paraId="08CDBFA8" w14:textId="77777777" w:rsidR="00951C7B" w:rsidRPr="00951C7B" w:rsidRDefault="00951C7B" w:rsidP="00A363FE">
      <w:pPr>
        <w:rPr>
          <w:lang w:val="en-AU"/>
        </w:rPr>
      </w:pPr>
      <w:r w:rsidRPr="00951C7B">
        <w:rPr>
          <w:b/>
          <w:bCs/>
          <w:lang w:val="en-AU"/>
        </w:rPr>
        <w:t>CAA</w:t>
      </w:r>
      <w:r w:rsidRPr="00951C7B">
        <w:rPr>
          <w:lang w:val="en-AU"/>
        </w:rPr>
        <w:t> - Certificate Authority Authorization</w:t>
      </w:r>
    </w:p>
    <w:p w14:paraId="583E5377" w14:textId="77777777" w:rsidR="00951C7B" w:rsidRPr="00951C7B" w:rsidRDefault="00951C7B" w:rsidP="00A363FE">
      <w:pPr>
        <w:rPr>
          <w:lang w:val="en-AU"/>
        </w:rPr>
      </w:pPr>
      <w:r w:rsidRPr="00951C7B">
        <w:rPr>
          <w:b/>
          <w:bCs/>
          <w:lang w:val="en-AU"/>
        </w:rPr>
        <w:t>URI</w:t>
      </w:r>
      <w:r w:rsidRPr="00951C7B">
        <w:rPr>
          <w:lang w:val="en-AU"/>
        </w:rPr>
        <w:t> - Uniform Resource Identifier</w:t>
      </w:r>
    </w:p>
    <w:p w14:paraId="6A14E85A" w14:textId="1ECAB0CE" w:rsidR="00951C7B" w:rsidRPr="00951C7B" w:rsidRDefault="00951C7B" w:rsidP="00475C58">
      <w:pPr>
        <w:pStyle w:val="Heading3"/>
      </w:pPr>
      <w:bookmarkStart w:id="5" w:name="_5._Security_Profile"/>
      <w:bookmarkEnd w:id="5"/>
      <w:r w:rsidRPr="00951C7B">
        <w:t>5. Security Profile</w:t>
      </w:r>
    </w:p>
    <w:p w14:paraId="3F22A2A8" w14:textId="3A5E9B71" w:rsidR="00951C7B" w:rsidRPr="00951C7B" w:rsidRDefault="00951C7B" w:rsidP="00475C58">
      <w:pPr>
        <w:pStyle w:val="Heading3"/>
      </w:pPr>
      <w:bookmarkStart w:id="6" w:name="_5.1._Introduction"/>
      <w:bookmarkEnd w:id="6"/>
      <w:r w:rsidRPr="00951C7B">
        <w:t>5.1. Introduction</w:t>
      </w:r>
    </w:p>
    <w:p w14:paraId="2EC6D854" w14:textId="77777777" w:rsidR="00951C7B" w:rsidRPr="00951C7B" w:rsidRDefault="00951C7B" w:rsidP="00A363FE">
      <w:pPr>
        <w:rPr>
          <w:lang w:val="en-AU"/>
        </w:rPr>
      </w:pPr>
      <w:r w:rsidRPr="00951C7B">
        <w:rPr>
          <w:lang w:val="en-AU"/>
        </w:rPr>
        <w:t>The FAPI 2.0 Security Profile is an API security profile based on the OAuth 2.0 Authorization Framework [</w:t>
      </w:r>
      <w:hyperlink r:id="rId22" w:anchor="RFC6749" w:history="1">
        <w:r w:rsidRPr="00951C7B">
          <w:rPr>
            <w:rStyle w:val="Hyperlink"/>
            <w:lang w:val="en-AU"/>
          </w:rPr>
          <w:t>RFC6749</w:t>
        </w:r>
      </w:hyperlink>
      <w:r w:rsidRPr="00951C7B">
        <w:rPr>
          <w:lang w:val="en-AU"/>
        </w:rPr>
        <w:t>], that aims to reach the security goals laid out in the Attacker Model [</w:t>
      </w:r>
      <w:proofErr w:type="spellStart"/>
      <w:r w:rsidRPr="00951C7B">
        <w:rPr>
          <w:lang w:val="en-AU"/>
        </w:rPr>
        <w:fldChar w:fldCharType="begin"/>
      </w:r>
      <w:r w:rsidRPr="00951C7B">
        <w:rPr>
          <w:lang w:val="en-AU"/>
        </w:rPr>
        <w:instrText>HYPERLINK "https://openid.net/specs/fapi-2_0-security-profile-ID2.html" \l "attackermodel"</w:instrText>
      </w:r>
      <w:r w:rsidRPr="00951C7B">
        <w:rPr>
          <w:lang w:val="en-AU"/>
        </w:rPr>
      </w:r>
      <w:r w:rsidRPr="00951C7B">
        <w:rPr>
          <w:lang w:val="en-AU"/>
        </w:rPr>
        <w:fldChar w:fldCharType="separate"/>
      </w:r>
      <w:r w:rsidRPr="00951C7B">
        <w:rPr>
          <w:rStyle w:val="Hyperlink"/>
          <w:lang w:val="en-AU"/>
        </w:rPr>
        <w:t>attackermodel</w:t>
      </w:r>
      <w:proofErr w:type="spellEnd"/>
      <w:r w:rsidRPr="00951C7B">
        <w:fldChar w:fldCharType="end"/>
      </w:r>
      <w:r w:rsidRPr="00951C7B">
        <w:rPr>
          <w:lang w:val="en-AU"/>
        </w:rPr>
        <w:t>].</w:t>
      </w:r>
    </w:p>
    <w:p w14:paraId="1D65EB6E" w14:textId="77777777" w:rsidR="00951C7B" w:rsidRPr="00951C7B" w:rsidRDefault="00951C7B" w:rsidP="00A363FE">
      <w:pPr>
        <w:rPr>
          <w:lang w:val="en-AU"/>
        </w:rPr>
      </w:pPr>
      <w:r w:rsidRPr="00951C7B">
        <w:rPr>
          <w:lang w:val="en-AU"/>
        </w:rPr>
        <w:t>This profile is the base of the FAPI 2.0 Framework. Other specifications that are part of this framework and may be used together with this profile include:</w:t>
      </w:r>
    </w:p>
    <w:p w14:paraId="6A05976D" w14:textId="77777777" w:rsidR="00951C7B" w:rsidRPr="00A363FE" w:rsidRDefault="00951C7B" w:rsidP="00A363FE">
      <w:pPr>
        <w:pStyle w:val="ListParagraph"/>
        <w:numPr>
          <w:ilvl w:val="0"/>
          <w:numId w:val="71"/>
        </w:numPr>
        <w:rPr>
          <w:lang w:val="en-AU"/>
        </w:rPr>
      </w:pPr>
      <w:r w:rsidRPr="00A363FE">
        <w:rPr>
          <w:lang w:val="en-AU"/>
        </w:rPr>
        <w:t>FAPI Message Signing is recommended when messages are required to be signed for the purposes of non-repudiation.</w:t>
      </w:r>
    </w:p>
    <w:p w14:paraId="738F20D6" w14:textId="77777777" w:rsidR="00951C7B" w:rsidRPr="00A363FE" w:rsidRDefault="00951C7B" w:rsidP="00A363FE">
      <w:pPr>
        <w:pStyle w:val="ListParagraph"/>
        <w:numPr>
          <w:ilvl w:val="0"/>
          <w:numId w:val="71"/>
        </w:numPr>
        <w:rPr>
          <w:lang w:val="en-AU"/>
        </w:rPr>
      </w:pPr>
      <w:r w:rsidRPr="00A363FE">
        <w:rPr>
          <w:lang w:val="en-AU"/>
        </w:rPr>
        <w:t>FAPI CIBA is recommended when support is required for decoupled or cross device flows.</w:t>
      </w:r>
    </w:p>
    <w:p w14:paraId="54EBB5B1" w14:textId="77777777" w:rsidR="00951C7B" w:rsidRPr="00A363FE" w:rsidRDefault="00951C7B" w:rsidP="00A363FE">
      <w:pPr>
        <w:pStyle w:val="ListParagraph"/>
        <w:numPr>
          <w:ilvl w:val="0"/>
          <w:numId w:val="71"/>
        </w:numPr>
        <w:rPr>
          <w:lang w:val="en-AU"/>
        </w:rPr>
      </w:pPr>
      <w:r w:rsidRPr="00A363FE">
        <w:rPr>
          <w:lang w:val="en-AU"/>
        </w:rPr>
        <w:t xml:space="preserve">Grant Management is recommended for ecosystems that require </w:t>
      </w:r>
      <w:proofErr w:type="spellStart"/>
      <w:r w:rsidRPr="00A363FE">
        <w:rPr>
          <w:lang w:val="en-AU"/>
        </w:rPr>
        <w:t>interopable</w:t>
      </w:r>
      <w:proofErr w:type="spellEnd"/>
      <w:r w:rsidRPr="00A363FE">
        <w:rPr>
          <w:lang w:val="en-AU"/>
        </w:rPr>
        <w:t xml:space="preserve"> grant management.</w:t>
      </w:r>
    </w:p>
    <w:p w14:paraId="71A61C31" w14:textId="6D58210D" w:rsidR="00951C7B" w:rsidRPr="00A363FE" w:rsidRDefault="00951C7B" w:rsidP="00A363FE">
      <w:pPr>
        <w:pStyle w:val="ListParagraph"/>
        <w:numPr>
          <w:ilvl w:val="0"/>
          <w:numId w:val="71"/>
        </w:numPr>
        <w:rPr>
          <w:lang w:val="en-AU"/>
        </w:rPr>
      </w:pPr>
      <w:r w:rsidRPr="00A363FE">
        <w:rPr>
          <w:lang w:val="en-AU"/>
        </w:rPr>
        <w:t>OAuth 2.0 Rich Authorization Requests (RAR) [</w:t>
      </w:r>
      <w:hyperlink r:id="rId23" w:anchor="I-D.ietf-oauth-rar" w:history="1">
        <w:r w:rsidRPr="00A363FE">
          <w:rPr>
            <w:rStyle w:val="Hyperlink"/>
            <w:lang w:val="en-AU"/>
          </w:rPr>
          <w:t>I-</w:t>
        </w:r>
        <w:proofErr w:type="spellStart"/>
        <w:r w:rsidRPr="00A363FE">
          <w:rPr>
            <w:rStyle w:val="Hyperlink"/>
            <w:lang w:val="en-AU"/>
          </w:rPr>
          <w:t>D.ietf</w:t>
        </w:r>
        <w:proofErr w:type="spellEnd"/>
        <w:r w:rsidRPr="00A363FE">
          <w:rPr>
            <w:rStyle w:val="Hyperlink"/>
            <w:lang w:val="en-AU"/>
          </w:rPr>
          <w:t>-</w:t>
        </w:r>
        <w:proofErr w:type="spellStart"/>
        <w:r w:rsidRPr="00A363FE">
          <w:rPr>
            <w:rStyle w:val="Hyperlink"/>
            <w:lang w:val="en-AU"/>
          </w:rPr>
          <w:t>oauth-rar</w:t>
        </w:r>
        <w:proofErr w:type="spellEnd"/>
      </w:hyperlink>
      <w:r w:rsidRPr="00A363FE">
        <w:rPr>
          <w:lang w:val="en-AU"/>
        </w:rPr>
        <w:t>] is recommended when the scope</w:t>
      </w:r>
      <w:r w:rsidR="00475C58">
        <w:rPr>
          <w:lang w:val="en-AU"/>
        </w:rPr>
        <w:t xml:space="preserve"> </w:t>
      </w:r>
      <w:r w:rsidRPr="00A363FE">
        <w:rPr>
          <w:lang w:val="en-AU"/>
        </w:rPr>
        <w:t>parameter is not expressive enough to convey the authorization that a client wants to obtain.</w:t>
      </w:r>
    </w:p>
    <w:p w14:paraId="0C947C4A" w14:textId="77777777" w:rsidR="00951C7B" w:rsidRPr="00951C7B" w:rsidRDefault="00951C7B" w:rsidP="00A363FE">
      <w:pPr>
        <w:ind w:left="709"/>
        <w:rPr>
          <w:lang w:val="en-AU"/>
        </w:rPr>
      </w:pPr>
      <w:r w:rsidRPr="00951C7B">
        <w:rPr>
          <w:lang w:val="en-AU"/>
        </w:rPr>
        <w:lastRenderedPageBreak/>
        <w:t>We are not currently aware of any mechanisms that would allow public clients to be secured to the same degree and hence their use is not within the scope of this specification.</w:t>
      </w:r>
    </w:p>
    <w:p w14:paraId="3770D95B" w14:textId="7AEC1A47" w:rsidR="00951C7B" w:rsidRPr="00951C7B" w:rsidRDefault="00951C7B" w:rsidP="00475C58">
      <w:pPr>
        <w:pStyle w:val="Heading3"/>
        <w:ind w:left="709"/>
      </w:pPr>
      <w:bookmarkStart w:id="7" w:name="_5.1.1._Profiling_this"/>
      <w:bookmarkEnd w:id="7"/>
      <w:r w:rsidRPr="00951C7B">
        <w:t>5.1.1. Profiling this specification</w:t>
      </w:r>
    </w:p>
    <w:p w14:paraId="7F4F53EB" w14:textId="77777777" w:rsidR="00951C7B" w:rsidRPr="00951C7B" w:rsidRDefault="00951C7B" w:rsidP="00A363FE">
      <w:pPr>
        <w:ind w:left="709"/>
        <w:rPr>
          <w:lang w:val="en-AU"/>
        </w:rPr>
      </w:pPr>
      <w:r w:rsidRPr="00951C7B">
        <w:rPr>
          <w:lang w:val="en-AU"/>
        </w:rPr>
        <w:t xml:space="preserve">This specification is a </w:t>
      </w:r>
      <w:proofErr w:type="gramStart"/>
      <w:r w:rsidRPr="00951C7B">
        <w:rPr>
          <w:lang w:val="en-AU"/>
        </w:rPr>
        <w:t>general purpose</w:t>
      </w:r>
      <w:proofErr w:type="gramEnd"/>
      <w:r w:rsidRPr="00951C7B">
        <w:rPr>
          <w:lang w:val="en-AU"/>
        </w:rPr>
        <w:t xml:space="preserve"> high security profile of OAuth 2.0 that has been proved by formal analysis to meet the stated attacker model.</w:t>
      </w:r>
    </w:p>
    <w:p w14:paraId="215352BD" w14:textId="77777777" w:rsidR="00951C7B" w:rsidRPr="00951C7B" w:rsidRDefault="00951C7B" w:rsidP="00A363FE">
      <w:pPr>
        <w:ind w:left="709"/>
        <w:rPr>
          <w:lang w:val="en-AU"/>
        </w:rPr>
      </w:pPr>
      <w:r w:rsidRPr="00951C7B">
        <w:rPr>
          <w:lang w:val="en-AU"/>
        </w:rPr>
        <w:t xml:space="preserve">This specification, and the underlying specifications, leave </w:t>
      </w:r>
      <w:proofErr w:type="gramStart"/>
      <w:r w:rsidRPr="00951C7B">
        <w:rPr>
          <w:lang w:val="en-AU"/>
        </w:rPr>
        <w:t>a number of</w:t>
      </w:r>
      <w:proofErr w:type="gramEnd"/>
      <w:r w:rsidRPr="00951C7B">
        <w:rPr>
          <w:lang w:val="en-AU"/>
        </w:rPr>
        <w:t xml:space="preserve"> choices open to implementors, deployers and/or ecosystems - with knowledge of the exact use cases, further reducing the number of choices may further improve security, or make implementation or interoperability easier.</w:t>
      </w:r>
    </w:p>
    <w:p w14:paraId="1499D396" w14:textId="77777777" w:rsidR="00951C7B" w:rsidRPr="00951C7B" w:rsidRDefault="00951C7B" w:rsidP="00A363FE">
      <w:pPr>
        <w:ind w:left="709"/>
        <w:rPr>
          <w:lang w:val="en-AU"/>
        </w:rPr>
      </w:pPr>
      <w:r w:rsidRPr="00951C7B">
        <w:rPr>
          <w:lang w:val="en-AU"/>
        </w:rPr>
        <w:t>However, for a profile to be compliant with this specification, the profile shall not remove or override mandatory behaviours - as doing so is likely to invalidate the formal security analysis and reduce security in potentially unpredictable ways.</w:t>
      </w:r>
    </w:p>
    <w:p w14:paraId="6C56DA6F" w14:textId="3DB3D535" w:rsidR="00951C7B" w:rsidRPr="00951C7B" w:rsidRDefault="00951C7B" w:rsidP="00475C58">
      <w:pPr>
        <w:pStyle w:val="Heading3"/>
        <w:ind w:left="709"/>
      </w:pPr>
      <w:bookmarkStart w:id="8" w:name="_5.2._Network_Layer"/>
      <w:bookmarkEnd w:id="8"/>
      <w:r w:rsidRPr="00475C58">
        <w:t>5.2. Network Layer Protections</w:t>
      </w:r>
    </w:p>
    <w:p w14:paraId="5B06D653" w14:textId="3DC8BE52" w:rsidR="00951C7B" w:rsidRPr="00951C7B" w:rsidRDefault="00951C7B" w:rsidP="00475C58">
      <w:pPr>
        <w:pStyle w:val="Heading3"/>
        <w:ind w:left="709"/>
      </w:pPr>
      <w:bookmarkStart w:id="9" w:name="_5.2.1._Requirements_for"/>
      <w:bookmarkEnd w:id="9"/>
      <w:r w:rsidRPr="00475C58">
        <w:t>5.2.1. Requirements for all endpoints</w:t>
      </w:r>
    </w:p>
    <w:p w14:paraId="30590DB0" w14:textId="77777777" w:rsidR="00951C7B" w:rsidRPr="00951C7B" w:rsidRDefault="00951C7B" w:rsidP="00A363FE">
      <w:pPr>
        <w:ind w:left="709"/>
        <w:rPr>
          <w:lang w:val="en-AU"/>
        </w:rPr>
      </w:pPr>
      <w:r w:rsidRPr="00951C7B">
        <w:rPr>
          <w:lang w:val="en-AU"/>
        </w:rPr>
        <w:t>TLS connections shall be protected against network attackers. To this end, clients, authorization servers, and resource servers:</w:t>
      </w:r>
    </w:p>
    <w:p w14:paraId="636EE31D" w14:textId="77777777" w:rsidR="00951C7B" w:rsidRPr="00A363FE" w:rsidRDefault="00951C7B" w:rsidP="00B350F5">
      <w:pPr>
        <w:numPr>
          <w:ilvl w:val="0"/>
          <w:numId w:val="57"/>
        </w:numPr>
        <w:ind w:left="1418"/>
        <w:jc w:val="left"/>
        <w:rPr>
          <w:lang w:val="en-AU"/>
        </w:rPr>
      </w:pPr>
      <w:r w:rsidRPr="00A363FE">
        <w:rPr>
          <w:lang w:val="en-AU"/>
        </w:rPr>
        <w:t>shall only offer TLS protected endpoints and shall establish connections to other servers using TLS. TLS connections shall be set up to use TLS version 1.2 or later.</w:t>
      </w:r>
    </w:p>
    <w:p w14:paraId="300BC8FF" w14:textId="77777777" w:rsidR="00951C7B" w:rsidRPr="00A363FE" w:rsidRDefault="00951C7B" w:rsidP="00B350F5">
      <w:pPr>
        <w:numPr>
          <w:ilvl w:val="0"/>
          <w:numId w:val="57"/>
        </w:numPr>
        <w:ind w:left="1418"/>
        <w:jc w:val="left"/>
        <w:rPr>
          <w:lang w:val="en-AU"/>
        </w:rPr>
      </w:pPr>
      <w:r w:rsidRPr="00A363FE">
        <w:rPr>
          <w:lang w:val="en-AU"/>
        </w:rPr>
        <w:t>when using TLS 1.2, follow the recommendations for Secure Use of Transport Layer Security in [</w:t>
      </w:r>
      <w:hyperlink r:id="rId24" w:anchor="RFC7525" w:history="1">
        <w:r w:rsidRPr="00B350F5">
          <w:rPr>
            <w:lang w:val="en-AU"/>
          </w:rPr>
          <w:t>RFC7525</w:t>
        </w:r>
      </w:hyperlink>
      <w:r w:rsidRPr="00A363FE">
        <w:rPr>
          <w:lang w:val="en-AU"/>
        </w:rPr>
        <w:t>].</w:t>
      </w:r>
    </w:p>
    <w:p w14:paraId="4F2AA2F9" w14:textId="77777777" w:rsidR="00951C7B" w:rsidRPr="00A363FE" w:rsidRDefault="00951C7B" w:rsidP="00B350F5">
      <w:pPr>
        <w:numPr>
          <w:ilvl w:val="0"/>
          <w:numId w:val="57"/>
        </w:numPr>
        <w:ind w:left="1418"/>
        <w:jc w:val="left"/>
        <w:rPr>
          <w:lang w:val="en-AU"/>
        </w:rPr>
      </w:pPr>
      <w:r w:rsidRPr="00A363FE">
        <w:rPr>
          <w:lang w:val="en-AU"/>
        </w:rPr>
        <w:t>should use DNSSEC to protect against DNS spoofing attacks that can lead to the issuance of rogue domain-validated TLS certificates.</w:t>
      </w:r>
    </w:p>
    <w:p w14:paraId="31BAF71C" w14:textId="77777777" w:rsidR="00951C7B" w:rsidRPr="00A363FE" w:rsidRDefault="00951C7B" w:rsidP="00B350F5">
      <w:pPr>
        <w:numPr>
          <w:ilvl w:val="0"/>
          <w:numId w:val="57"/>
        </w:numPr>
        <w:ind w:left="1418"/>
        <w:jc w:val="left"/>
        <w:rPr>
          <w:lang w:val="en-AU"/>
        </w:rPr>
      </w:pPr>
      <w:r w:rsidRPr="00A363FE">
        <w:rPr>
          <w:lang w:val="en-AU"/>
        </w:rPr>
        <w:t>shall perform a TLS server certificate check, as per [</w:t>
      </w:r>
      <w:hyperlink r:id="rId25" w:anchor="RFC6125" w:history="1">
        <w:r w:rsidRPr="00B350F5">
          <w:rPr>
            <w:lang w:val="en-AU"/>
          </w:rPr>
          <w:t>RFC6125</w:t>
        </w:r>
      </w:hyperlink>
      <w:r w:rsidRPr="00A363FE">
        <w:rPr>
          <w:lang w:val="en-AU"/>
        </w:rPr>
        <w:t>].</w:t>
      </w:r>
    </w:p>
    <w:p w14:paraId="6CA6C00A" w14:textId="77777777" w:rsidR="00951C7B" w:rsidRPr="00951C7B" w:rsidRDefault="00951C7B" w:rsidP="00A363FE">
      <w:pPr>
        <w:ind w:left="709"/>
        <w:rPr>
          <w:lang w:val="en-AU"/>
        </w:rPr>
      </w:pPr>
      <w:r w:rsidRPr="00951C7B">
        <w:rPr>
          <w:b/>
          <w:bCs/>
          <w:lang w:val="en-AU"/>
        </w:rPr>
        <w:t>NOTE</w:t>
      </w:r>
      <w:r w:rsidRPr="00951C7B">
        <w:rPr>
          <w:lang w:val="en-AU"/>
        </w:rPr>
        <w:t>: Even if an endpoint uses only organization validated (OV) or extended validation (EV) TLS certificates, rogue domain-validated certificates can be used to impersonate the endpoints and conduct man-in-the-middle attacks. CAA records [</w:t>
      </w:r>
      <w:hyperlink r:id="rId26" w:anchor="RFC8659" w:history="1">
        <w:r w:rsidRPr="00951C7B">
          <w:rPr>
            <w:rStyle w:val="Hyperlink"/>
            <w:lang w:val="en-AU"/>
          </w:rPr>
          <w:t>RFC8659</w:t>
        </w:r>
      </w:hyperlink>
      <w:r w:rsidRPr="00951C7B">
        <w:rPr>
          <w:lang w:val="en-AU"/>
        </w:rPr>
        <w:t>] can help to mitigate this risk.</w:t>
      </w:r>
    </w:p>
    <w:p w14:paraId="54223BCA" w14:textId="08678E58" w:rsidR="00951C7B" w:rsidRPr="00951C7B" w:rsidRDefault="00951C7B" w:rsidP="00475C58">
      <w:pPr>
        <w:pStyle w:val="Heading3"/>
        <w:ind w:left="709"/>
      </w:pPr>
      <w:bookmarkStart w:id="10" w:name="_5.2.2._Requirements_for"/>
      <w:bookmarkEnd w:id="10"/>
      <w:r w:rsidRPr="00951C7B">
        <w:t xml:space="preserve">5.2.2. Requirements for endpoints not used by web </w:t>
      </w:r>
      <w:proofErr w:type="gramStart"/>
      <w:r w:rsidRPr="00951C7B">
        <w:t>browsers</w:t>
      </w:r>
      <w:proofErr w:type="gramEnd"/>
    </w:p>
    <w:p w14:paraId="405C8D79" w14:textId="77777777" w:rsidR="00951C7B" w:rsidRPr="00A363FE" w:rsidRDefault="00951C7B" w:rsidP="00B350F5">
      <w:pPr>
        <w:numPr>
          <w:ilvl w:val="0"/>
          <w:numId w:val="75"/>
        </w:numPr>
        <w:ind w:left="1418"/>
        <w:jc w:val="left"/>
        <w:rPr>
          <w:lang w:val="en-AU"/>
        </w:rPr>
      </w:pPr>
      <w:r w:rsidRPr="00A363FE">
        <w:rPr>
          <w:lang w:val="en-AU"/>
        </w:rPr>
        <w:t>when using TLS 1.2, the server shall only permit the cipher suites listed in </w:t>
      </w:r>
      <w:hyperlink r:id="rId27" w:anchor="tls-12-ciphers" w:history="1">
        <w:r w:rsidRPr="00B350F5">
          <w:rPr>
            <w:lang w:val="en-AU"/>
          </w:rPr>
          <w:t>Section 5.2.2.1</w:t>
        </w:r>
      </w:hyperlink>
    </w:p>
    <w:p w14:paraId="39AC33AC" w14:textId="77777777" w:rsidR="00951C7B" w:rsidRPr="00A363FE" w:rsidRDefault="00951C7B" w:rsidP="00B350F5">
      <w:pPr>
        <w:numPr>
          <w:ilvl w:val="0"/>
          <w:numId w:val="75"/>
        </w:numPr>
        <w:ind w:left="1418"/>
        <w:jc w:val="left"/>
        <w:rPr>
          <w:lang w:val="en-AU"/>
        </w:rPr>
      </w:pPr>
      <w:r w:rsidRPr="00A363FE">
        <w:rPr>
          <w:lang w:val="en-AU"/>
        </w:rPr>
        <w:t>when using TLS 1.2, the client should only permit the cipher suites listed in </w:t>
      </w:r>
      <w:hyperlink r:id="rId28" w:anchor="tls-12-ciphers" w:history="1">
        <w:r w:rsidRPr="00B350F5">
          <w:rPr>
            <w:lang w:val="en-AU"/>
          </w:rPr>
          <w:t>Section 5.2.2.1</w:t>
        </w:r>
      </w:hyperlink>
    </w:p>
    <w:p w14:paraId="1E4729B9" w14:textId="7A69192D" w:rsidR="00951C7B" w:rsidRPr="00A363FE" w:rsidRDefault="00951C7B" w:rsidP="00B350F5">
      <w:pPr>
        <w:numPr>
          <w:ilvl w:val="0"/>
          <w:numId w:val="75"/>
        </w:numPr>
        <w:ind w:left="1418"/>
        <w:jc w:val="left"/>
        <w:rPr>
          <w:lang w:val="en-AU"/>
        </w:rPr>
      </w:pPr>
      <w:r w:rsidRPr="00A363FE">
        <w:rPr>
          <w:lang w:val="en-AU"/>
        </w:rPr>
        <w:t>When using the TLS_DHE_RSA_WITH_AES_128_GCM_SHA256</w:t>
      </w:r>
      <w:r w:rsidR="00A363FE" w:rsidRPr="00A363FE">
        <w:rPr>
          <w:lang w:val="en-AU"/>
        </w:rPr>
        <w:t xml:space="preserve"> </w:t>
      </w:r>
      <w:r w:rsidRPr="00A363FE">
        <w:rPr>
          <w:lang w:val="en-AU"/>
        </w:rPr>
        <w:t>or</w:t>
      </w:r>
      <w:r w:rsidR="00A363FE" w:rsidRPr="00A363FE">
        <w:rPr>
          <w:lang w:val="en-AU"/>
        </w:rPr>
        <w:t xml:space="preserve"> </w:t>
      </w:r>
      <w:r w:rsidRPr="00A363FE">
        <w:rPr>
          <w:lang w:val="en-AU"/>
        </w:rPr>
        <w:t>TLS_DHE_RSA_WITH_AES_256_GCM_SHA384</w:t>
      </w:r>
      <w:r w:rsidR="00A363FE" w:rsidRPr="00A363FE">
        <w:rPr>
          <w:lang w:val="en-AU"/>
        </w:rPr>
        <w:t xml:space="preserve"> </w:t>
      </w:r>
      <w:r w:rsidRPr="00A363FE">
        <w:rPr>
          <w:lang w:val="en-AU"/>
        </w:rPr>
        <w:t>cipher</w:t>
      </w:r>
      <w:r w:rsidR="00A363FE" w:rsidRPr="00A363FE">
        <w:rPr>
          <w:lang w:val="en-AU"/>
        </w:rPr>
        <w:t xml:space="preserve"> </w:t>
      </w:r>
      <w:r w:rsidRPr="00A363FE">
        <w:rPr>
          <w:lang w:val="en-AU"/>
        </w:rPr>
        <w:t>suites, key lengths of at least 2048 bits are required.</w:t>
      </w:r>
    </w:p>
    <w:p w14:paraId="2B1868B0" w14:textId="7F29DBC7" w:rsidR="00951C7B" w:rsidRPr="00951C7B" w:rsidRDefault="00951C7B" w:rsidP="00475C58">
      <w:pPr>
        <w:pStyle w:val="Heading3"/>
        <w:ind w:left="709"/>
      </w:pPr>
      <w:r w:rsidRPr="00951C7B">
        <w:t xml:space="preserve">5.2.2.1. TLS 1.2 permitted cipher </w:t>
      </w:r>
      <w:proofErr w:type="gramStart"/>
      <w:r w:rsidRPr="00951C7B">
        <w:t>suites</w:t>
      </w:r>
      <w:proofErr w:type="gramEnd"/>
    </w:p>
    <w:p w14:paraId="6274F08B" w14:textId="77777777" w:rsidR="00951C7B" w:rsidRPr="00951C7B" w:rsidRDefault="00951C7B" w:rsidP="00A363FE">
      <w:pPr>
        <w:numPr>
          <w:ilvl w:val="0"/>
          <w:numId w:val="54"/>
        </w:numPr>
        <w:ind w:left="1418"/>
        <w:jc w:val="left"/>
        <w:rPr>
          <w:lang w:val="en-AU"/>
        </w:rPr>
      </w:pPr>
      <w:r w:rsidRPr="00951C7B">
        <w:rPr>
          <w:lang w:val="en-AU"/>
        </w:rPr>
        <w:t>TLS_DHE_RSA_WITH_AES_128_GCM_SHA256</w:t>
      </w:r>
    </w:p>
    <w:p w14:paraId="3B3CDEB6" w14:textId="77777777" w:rsidR="00951C7B" w:rsidRPr="00951C7B" w:rsidRDefault="00951C7B" w:rsidP="00B350F5">
      <w:pPr>
        <w:numPr>
          <w:ilvl w:val="0"/>
          <w:numId w:val="54"/>
        </w:numPr>
        <w:ind w:left="1418"/>
        <w:jc w:val="left"/>
        <w:rPr>
          <w:lang w:val="en-AU"/>
        </w:rPr>
      </w:pPr>
      <w:r w:rsidRPr="00951C7B">
        <w:rPr>
          <w:lang w:val="en-AU"/>
        </w:rPr>
        <w:lastRenderedPageBreak/>
        <w:t>TLS_ECDHE_RSA_WITH_AES_128_GCM_SHA256</w:t>
      </w:r>
    </w:p>
    <w:p w14:paraId="2938BA45" w14:textId="77777777" w:rsidR="00951C7B" w:rsidRPr="00951C7B" w:rsidRDefault="00951C7B" w:rsidP="00B350F5">
      <w:pPr>
        <w:numPr>
          <w:ilvl w:val="0"/>
          <w:numId w:val="54"/>
        </w:numPr>
        <w:ind w:left="1418"/>
        <w:jc w:val="left"/>
        <w:rPr>
          <w:lang w:val="en-AU"/>
        </w:rPr>
      </w:pPr>
      <w:r w:rsidRPr="00951C7B">
        <w:rPr>
          <w:lang w:val="en-AU"/>
        </w:rPr>
        <w:t>TLS_DHE_RSA_WITH_AES_256_GCM_SHA384</w:t>
      </w:r>
    </w:p>
    <w:p w14:paraId="004EADDB" w14:textId="77777777" w:rsidR="00951C7B" w:rsidRPr="00951C7B" w:rsidRDefault="00951C7B" w:rsidP="00B350F5">
      <w:pPr>
        <w:numPr>
          <w:ilvl w:val="0"/>
          <w:numId w:val="54"/>
        </w:numPr>
        <w:ind w:left="1418"/>
        <w:jc w:val="left"/>
        <w:rPr>
          <w:lang w:val="en-AU"/>
        </w:rPr>
      </w:pPr>
      <w:r w:rsidRPr="00951C7B">
        <w:rPr>
          <w:lang w:val="en-AU"/>
        </w:rPr>
        <w:t>TLS_ECDHE_RSA_WITH_AES_256_GCM_SHA384</w:t>
      </w:r>
    </w:p>
    <w:p w14:paraId="6570544B" w14:textId="3540F282" w:rsidR="00951C7B" w:rsidRPr="00951C7B" w:rsidRDefault="00951C7B" w:rsidP="00475C58">
      <w:pPr>
        <w:pStyle w:val="Heading3"/>
      </w:pPr>
      <w:bookmarkStart w:id="11" w:name="_5.2.3._Requirements_for"/>
      <w:bookmarkEnd w:id="11"/>
      <w:r w:rsidRPr="00951C7B">
        <w:t xml:space="preserve">5.2.3. Requirements for endpoints used by web </w:t>
      </w:r>
      <w:proofErr w:type="gramStart"/>
      <w:r w:rsidRPr="00951C7B">
        <w:t>browsers</w:t>
      </w:r>
      <w:proofErr w:type="gramEnd"/>
    </w:p>
    <w:p w14:paraId="215EA1C2" w14:textId="77777777" w:rsidR="00951C7B" w:rsidRPr="00951C7B" w:rsidRDefault="00951C7B" w:rsidP="00A363FE">
      <w:pPr>
        <w:rPr>
          <w:lang w:val="en-AU"/>
        </w:rPr>
      </w:pPr>
      <w:r w:rsidRPr="00951C7B">
        <w:rPr>
          <w:lang w:val="en-AU"/>
        </w:rPr>
        <w:t>Endpoints for the use by web browsers</w:t>
      </w:r>
    </w:p>
    <w:p w14:paraId="46704F8A" w14:textId="77777777" w:rsidR="00951C7B" w:rsidRPr="00A363FE" w:rsidRDefault="00951C7B" w:rsidP="00B350F5">
      <w:pPr>
        <w:numPr>
          <w:ilvl w:val="0"/>
          <w:numId w:val="76"/>
        </w:numPr>
        <w:jc w:val="left"/>
        <w:rPr>
          <w:lang w:val="en-AU"/>
        </w:rPr>
      </w:pPr>
      <w:r w:rsidRPr="00A363FE">
        <w:rPr>
          <w:lang w:val="en-AU"/>
        </w:rPr>
        <w:t>shall use methods to ensure that connections cannot be downgraded using TLS Stripping attacks. A preloaded [</w:t>
      </w:r>
      <w:hyperlink r:id="rId29" w:anchor="preload" w:history="1">
        <w:r w:rsidRPr="00B350F5">
          <w:rPr>
            <w:lang w:val="en-AU"/>
          </w:rPr>
          <w:t>preload</w:t>
        </w:r>
      </w:hyperlink>
      <w:r w:rsidRPr="00A363FE">
        <w:rPr>
          <w:lang w:val="en-AU"/>
        </w:rPr>
        <w:t>] HTTP Strict Transport Security policy [</w:t>
      </w:r>
      <w:hyperlink r:id="rId30" w:anchor="RFC6797" w:history="1">
        <w:r w:rsidRPr="00B350F5">
          <w:rPr>
            <w:lang w:val="en-AU"/>
          </w:rPr>
          <w:t>RFC6797</w:t>
        </w:r>
      </w:hyperlink>
      <w:r w:rsidRPr="00A363FE">
        <w:rPr>
          <w:lang w:val="en-AU"/>
        </w:rPr>
        <w:t xml:space="preserve">] can be used for this purpose. Some top-level domains, </w:t>
      </w:r>
      <w:proofErr w:type="gramStart"/>
      <w:r w:rsidRPr="00A363FE">
        <w:rPr>
          <w:lang w:val="en-AU"/>
        </w:rPr>
        <w:t>like .bank</w:t>
      </w:r>
      <w:proofErr w:type="gramEnd"/>
      <w:r w:rsidRPr="00A363FE">
        <w:rPr>
          <w:lang w:val="en-AU"/>
        </w:rPr>
        <w:t xml:space="preserve"> and .insurance, have set such a policy and therefore protect all second-level domains below them.</w:t>
      </w:r>
    </w:p>
    <w:p w14:paraId="5DA84696" w14:textId="77777777" w:rsidR="00951C7B" w:rsidRPr="00A363FE" w:rsidRDefault="00951C7B" w:rsidP="00B350F5">
      <w:pPr>
        <w:numPr>
          <w:ilvl w:val="0"/>
          <w:numId w:val="76"/>
        </w:numPr>
        <w:ind w:left="709"/>
        <w:jc w:val="left"/>
        <w:rPr>
          <w:lang w:val="en-AU"/>
        </w:rPr>
      </w:pPr>
      <w:r w:rsidRPr="00A363FE">
        <w:rPr>
          <w:lang w:val="en-AU"/>
        </w:rPr>
        <w:t>when using TLS 1.2, shall only use cipher suites allowed in [</w:t>
      </w:r>
      <w:hyperlink r:id="rId31" w:anchor="RFC7525" w:history="1">
        <w:r w:rsidRPr="00B350F5">
          <w:rPr>
            <w:lang w:val="en-AU"/>
          </w:rPr>
          <w:t>RFC7525</w:t>
        </w:r>
      </w:hyperlink>
      <w:r w:rsidRPr="00A363FE">
        <w:rPr>
          <w:lang w:val="en-AU"/>
        </w:rPr>
        <w:t>]</w:t>
      </w:r>
    </w:p>
    <w:p w14:paraId="1BA8C016" w14:textId="00EDE848" w:rsidR="00951C7B" w:rsidRPr="00951C7B" w:rsidRDefault="00951C7B" w:rsidP="00475C58">
      <w:pPr>
        <w:pStyle w:val="Heading3"/>
      </w:pPr>
      <w:bookmarkStart w:id="12" w:name="_5.3._Profile"/>
      <w:bookmarkEnd w:id="12"/>
      <w:r w:rsidRPr="00951C7B">
        <w:t>5.3. Profile</w:t>
      </w:r>
    </w:p>
    <w:p w14:paraId="33DDCC6E" w14:textId="77777777" w:rsidR="00951C7B" w:rsidRPr="00951C7B" w:rsidRDefault="00951C7B" w:rsidP="00A363FE">
      <w:pPr>
        <w:rPr>
          <w:lang w:val="en-AU"/>
        </w:rPr>
      </w:pPr>
      <w:r w:rsidRPr="00951C7B">
        <w:rPr>
          <w:lang w:val="en-AU"/>
        </w:rPr>
        <w:t>In the following, a profile of the following technologies is defined:</w:t>
      </w:r>
    </w:p>
    <w:p w14:paraId="5EF879E4" w14:textId="77777777" w:rsidR="00951C7B" w:rsidRPr="00951C7B" w:rsidRDefault="00951C7B" w:rsidP="00951C7B">
      <w:pPr>
        <w:numPr>
          <w:ilvl w:val="0"/>
          <w:numId w:val="56"/>
        </w:numPr>
        <w:jc w:val="left"/>
        <w:rPr>
          <w:lang w:val="en-AU"/>
        </w:rPr>
      </w:pPr>
      <w:r w:rsidRPr="00951C7B">
        <w:rPr>
          <w:lang w:val="en-AU"/>
        </w:rPr>
        <w:t>OAuth 2.0 Authorization Framework [</w:t>
      </w:r>
      <w:hyperlink r:id="rId32" w:anchor="RFC6749" w:history="1">
        <w:r w:rsidRPr="00951C7B">
          <w:rPr>
            <w:rStyle w:val="Hyperlink"/>
            <w:lang w:val="en-AU"/>
          </w:rPr>
          <w:t>RFC6749</w:t>
        </w:r>
      </w:hyperlink>
      <w:r w:rsidRPr="00951C7B">
        <w:rPr>
          <w:lang w:val="en-AU"/>
        </w:rPr>
        <w:t>]</w:t>
      </w:r>
    </w:p>
    <w:p w14:paraId="7D69092D" w14:textId="77777777" w:rsidR="00951C7B" w:rsidRPr="00951C7B" w:rsidRDefault="00951C7B" w:rsidP="00951C7B">
      <w:pPr>
        <w:numPr>
          <w:ilvl w:val="0"/>
          <w:numId w:val="56"/>
        </w:numPr>
        <w:jc w:val="left"/>
        <w:rPr>
          <w:lang w:val="en-AU"/>
        </w:rPr>
      </w:pPr>
      <w:r w:rsidRPr="00951C7B">
        <w:rPr>
          <w:lang w:val="en-AU"/>
        </w:rPr>
        <w:t>OAuth 2.0 Bearer Tokens [</w:t>
      </w:r>
      <w:hyperlink r:id="rId33" w:anchor="RFC6750" w:history="1">
        <w:r w:rsidRPr="00951C7B">
          <w:rPr>
            <w:rStyle w:val="Hyperlink"/>
            <w:lang w:val="en-AU"/>
          </w:rPr>
          <w:t>RFC6750</w:t>
        </w:r>
      </w:hyperlink>
      <w:r w:rsidRPr="00951C7B">
        <w:rPr>
          <w:lang w:val="en-AU"/>
        </w:rPr>
        <w:t>]</w:t>
      </w:r>
    </w:p>
    <w:p w14:paraId="4191EC06" w14:textId="77777777" w:rsidR="00951C7B" w:rsidRPr="00951C7B" w:rsidRDefault="00951C7B" w:rsidP="00951C7B">
      <w:pPr>
        <w:numPr>
          <w:ilvl w:val="0"/>
          <w:numId w:val="56"/>
        </w:numPr>
        <w:jc w:val="left"/>
        <w:rPr>
          <w:lang w:val="en-AU"/>
        </w:rPr>
      </w:pPr>
      <w:r w:rsidRPr="00951C7B">
        <w:rPr>
          <w:lang w:val="en-AU"/>
        </w:rPr>
        <w:t>Proof Key for Code Exchange by OAuth Public Clients (PKCE) [</w:t>
      </w:r>
      <w:hyperlink r:id="rId34" w:anchor="RFC7636" w:history="1">
        <w:r w:rsidRPr="00951C7B">
          <w:rPr>
            <w:rStyle w:val="Hyperlink"/>
            <w:lang w:val="en-AU"/>
          </w:rPr>
          <w:t>RFC7636</w:t>
        </w:r>
      </w:hyperlink>
      <w:r w:rsidRPr="00951C7B">
        <w:rPr>
          <w:lang w:val="en-AU"/>
        </w:rPr>
        <w:t>]</w:t>
      </w:r>
    </w:p>
    <w:p w14:paraId="16187295" w14:textId="77777777" w:rsidR="00951C7B" w:rsidRPr="00951C7B" w:rsidRDefault="00951C7B" w:rsidP="00951C7B">
      <w:pPr>
        <w:numPr>
          <w:ilvl w:val="0"/>
          <w:numId w:val="56"/>
        </w:numPr>
        <w:jc w:val="left"/>
        <w:rPr>
          <w:lang w:val="en-AU"/>
        </w:rPr>
      </w:pPr>
      <w:r w:rsidRPr="00951C7B">
        <w:rPr>
          <w:lang w:val="en-AU"/>
        </w:rPr>
        <w:t>OAuth 2.0 Mutual-TLS Client Authentication and Certificate-Bound Access Tokens (MTLS) [</w:t>
      </w:r>
      <w:hyperlink r:id="rId35" w:anchor="RFC8705" w:history="1">
        <w:r w:rsidRPr="00951C7B">
          <w:rPr>
            <w:rStyle w:val="Hyperlink"/>
            <w:lang w:val="en-AU"/>
          </w:rPr>
          <w:t>RFC8705</w:t>
        </w:r>
      </w:hyperlink>
      <w:r w:rsidRPr="00951C7B">
        <w:rPr>
          <w:lang w:val="en-AU"/>
        </w:rPr>
        <w:t>]</w:t>
      </w:r>
    </w:p>
    <w:p w14:paraId="42F06DC9" w14:textId="77777777" w:rsidR="00951C7B" w:rsidRPr="00951C7B" w:rsidRDefault="00951C7B" w:rsidP="00951C7B">
      <w:pPr>
        <w:numPr>
          <w:ilvl w:val="0"/>
          <w:numId w:val="56"/>
        </w:numPr>
        <w:jc w:val="left"/>
        <w:rPr>
          <w:lang w:val="en-AU"/>
        </w:rPr>
      </w:pPr>
      <w:r w:rsidRPr="00951C7B">
        <w:rPr>
          <w:lang w:val="en-AU"/>
        </w:rPr>
        <w:t>OAuth 2.0 Demonstrating Proof-of-Possession at the Application Layer (</w:t>
      </w:r>
      <w:proofErr w:type="spellStart"/>
      <w:r w:rsidRPr="00951C7B">
        <w:rPr>
          <w:lang w:val="en-AU"/>
        </w:rPr>
        <w:t>DPoP</w:t>
      </w:r>
      <w:proofErr w:type="spellEnd"/>
      <w:r w:rsidRPr="00951C7B">
        <w:rPr>
          <w:lang w:val="en-AU"/>
        </w:rPr>
        <w:t>) [</w:t>
      </w:r>
      <w:hyperlink r:id="rId36" w:anchor="I-D.ietf-oauth-dpop" w:history="1">
        <w:r w:rsidRPr="00951C7B">
          <w:rPr>
            <w:rStyle w:val="Hyperlink"/>
            <w:lang w:val="en-AU"/>
          </w:rPr>
          <w:t>I-</w:t>
        </w:r>
        <w:proofErr w:type="spellStart"/>
        <w:r w:rsidRPr="00951C7B">
          <w:rPr>
            <w:rStyle w:val="Hyperlink"/>
            <w:lang w:val="en-AU"/>
          </w:rPr>
          <w:t>D.ietf</w:t>
        </w:r>
        <w:proofErr w:type="spellEnd"/>
        <w:r w:rsidRPr="00951C7B">
          <w:rPr>
            <w:rStyle w:val="Hyperlink"/>
            <w:lang w:val="en-AU"/>
          </w:rPr>
          <w:t>-</w:t>
        </w:r>
        <w:proofErr w:type="spellStart"/>
        <w:r w:rsidRPr="00951C7B">
          <w:rPr>
            <w:rStyle w:val="Hyperlink"/>
            <w:lang w:val="en-AU"/>
          </w:rPr>
          <w:t>oauth-dpop</w:t>
        </w:r>
        <w:proofErr w:type="spellEnd"/>
      </w:hyperlink>
      <w:r w:rsidRPr="00951C7B">
        <w:rPr>
          <w:lang w:val="en-AU"/>
        </w:rPr>
        <w:t>]</w:t>
      </w:r>
    </w:p>
    <w:p w14:paraId="1CB07F94" w14:textId="77777777" w:rsidR="00951C7B" w:rsidRPr="00951C7B" w:rsidRDefault="00951C7B" w:rsidP="00951C7B">
      <w:pPr>
        <w:numPr>
          <w:ilvl w:val="0"/>
          <w:numId w:val="56"/>
        </w:numPr>
        <w:jc w:val="left"/>
        <w:rPr>
          <w:lang w:val="en-AU"/>
        </w:rPr>
      </w:pPr>
      <w:r w:rsidRPr="00951C7B">
        <w:rPr>
          <w:lang w:val="en-AU"/>
        </w:rPr>
        <w:t>OAuth 2.0 Pushed Authorization Requests (PAR) [</w:t>
      </w:r>
      <w:hyperlink r:id="rId37" w:anchor="RFC9126" w:history="1">
        <w:r w:rsidRPr="00951C7B">
          <w:rPr>
            <w:rStyle w:val="Hyperlink"/>
            <w:lang w:val="en-AU"/>
          </w:rPr>
          <w:t>RFC9126</w:t>
        </w:r>
      </w:hyperlink>
      <w:r w:rsidRPr="00951C7B">
        <w:rPr>
          <w:lang w:val="en-AU"/>
        </w:rPr>
        <w:t>]</w:t>
      </w:r>
    </w:p>
    <w:p w14:paraId="3A1B1626" w14:textId="77777777" w:rsidR="00951C7B" w:rsidRPr="00951C7B" w:rsidRDefault="00951C7B" w:rsidP="00951C7B">
      <w:pPr>
        <w:numPr>
          <w:ilvl w:val="0"/>
          <w:numId w:val="56"/>
        </w:numPr>
        <w:jc w:val="left"/>
        <w:rPr>
          <w:lang w:val="en-AU"/>
        </w:rPr>
      </w:pPr>
      <w:r w:rsidRPr="00951C7B">
        <w:rPr>
          <w:lang w:val="en-AU"/>
        </w:rPr>
        <w:t>OAuth 2.0 Authorization Server Metadata [</w:t>
      </w:r>
      <w:hyperlink r:id="rId38" w:anchor="RFC8414" w:history="1">
        <w:r w:rsidRPr="00951C7B">
          <w:rPr>
            <w:rStyle w:val="Hyperlink"/>
            <w:lang w:val="en-AU"/>
          </w:rPr>
          <w:t>RFC8414</w:t>
        </w:r>
      </w:hyperlink>
      <w:r w:rsidRPr="00951C7B">
        <w:rPr>
          <w:lang w:val="en-AU"/>
        </w:rPr>
        <w:t>]</w:t>
      </w:r>
    </w:p>
    <w:p w14:paraId="3C2D9149" w14:textId="77777777" w:rsidR="00951C7B" w:rsidRPr="00951C7B" w:rsidRDefault="00951C7B" w:rsidP="00951C7B">
      <w:pPr>
        <w:numPr>
          <w:ilvl w:val="0"/>
          <w:numId w:val="56"/>
        </w:numPr>
        <w:jc w:val="left"/>
        <w:rPr>
          <w:lang w:val="en-AU"/>
        </w:rPr>
      </w:pPr>
      <w:r w:rsidRPr="00951C7B">
        <w:rPr>
          <w:lang w:val="en-AU"/>
        </w:rPr>
        <w:t>OAuth 2.0 Authorization Server Issuer Identification [</w:t>
      </w:r>
      <w:hyperlink r:id="rId39" w:anchor="RFC9207" w:history="1">
        <w:r w:rsidRPr="00951C7B">
          <w:rPr>
            <w:rStyle w:val="Hyperlink"/>
            <w:lang w:val="en-AU"/>
          </w:rPr>
          <w:t>RFC9207</w:t>
        </w:r>
      </w:hyperlink>
      <w:r w:rsidRPr="00951C7B">
        <w:rPr>
          <w:lang w:val="en-AU"/>
        </w:rPr>
        <w:t>]</w:t>
      </w:r>
    </w:p>
    <w:p w14:paraId="3B2B836C" w14:textId="77777777" w:rsidR="00951C7B" w:rsidRPr="00951C7B" w:rsidRDefault="00951C7B" w:rsidP="00951C7B">
      <w:pPr>
        <w:numPr>
          <w:ilvl w:val="0"/>
          <w:numId w:val="56"/>
        </w:numPr>
        <w:jc w:val="left"/>
        <w:rPr>
          <w:lang w:val="en-AU"/>
        </w:rPr>
      </w:pPr>
      <w:r w:rsidRPr="00951C7B">
        <w:rPr>
          <w:lang w:val="en-AU"/>
        </w:rPr>
        <w:t>OpenID Connect Core 1.0 incorporating errata set 1 [</w:t>
      </w:r>
      <w:hyperlink r:id="rId40" w:anchor="OIDC" w:history="1">
        <w:r w:rsidRPr="00951C7B">
          <w:rPr>
            <w:rStyle w:val="Hyperlink"/>
            <w:lang w:val="en-AU"/>
          </w:rPr>
          <w:t>OIDC</w:t>
        </w:r>
      </w:hyperlink>
      <w:r w:rsidRPr="00951C7B">
        <w:rPr>
          <w:lang w:val="en-AU"/>
        </w:rPr>
        <w:t>]</w:t>
      </w:r>
    </w:p>
    <w:p w14:paraId="0F5DA147" w14:textId="0A735883" w:rsidR="00951C7B" w:rsidRPr="00951C7B" w:rsidRDefault="00951C7B" w:rsidP="00475C58">
      <w:pPr>
        <w:pStyle w:val="Heading3"/>
      </w:pPr>
      <w:bookmarkStart w:id="13" w:name="_5.3.1._Requirements_for"/>
      <w:bookmarkEnd w:id="13"/>
      <w:r w:rsidRPr="00951C7B">
        <w:t>5.3.1. Requirements for Authorization Servers</w:t>
      </w:r>
    </w:p>
    <w:p w14:paraId="1600C882" w14:textId="2BF2EFE2" w:rsidR="00951C7B" w:rsidRPr="00951C7B" w:rsidRDefault="00951C7B" w:rsidP="00475C58">
      <w:pPr>
        <w:pStyle w:val="Heading3"/>
      </w:pPr>
      <w:r w:rsidRPr="00951C7B">
        <w:t>5.3.1.1. General Requirements</w:t>
      </w:r>
    </w:p>
    <w:p w14:paraId="3718E10B" w14:textId="77777777" w:rsidR="00951C7B" w:rsidRPr="00951C7B" w:rsidRDefault="00951C7B" w:rsidP="00A363FE">
      <w:pPr>
        <w:rPr>
          <w:lang w:val="en-AU"/>
        </w:rPr>
      </w:pPr>
      <w:r w:rsidRPr="00951C7B">
        <w:rPr>
          <w:lang w:val="en-AU"/>
        </w:rPr>
        <w:t>Authorization servers</w:t>
      </w:r>
    </w:p>
    <w:p w14:paraId="507E3737" w14:textId="77777777" w:rsidR="00951C7B" w:rsidRPr="00951C7B" w:rsidRDefault="00951C7B" w:rsidP="00B350F5">
      <w:pPr>
        <w:numPr>
          <w:ilvl w:val="0"/>
          <w:numId w:val="77"/>
        </w:numPr>
        <w:jc w:val="left"/>
        <w:rPr>
          <w:lang w:val="en-AU"/>
        </w:rPr>
      </w:pPr>
      <w:r w:rsidRPr="00951C7B">
        <w:rPr>
          <w:lang w:val="en-AU"/>
        </w:rPr>
        <w:t>shall distribute discovery metadata (such as the authorization endpoint) via the metadata document as specified in [</w:t>
      </w:r>
      <w:hyperlink r:id="rId41" w:anchor="OIDD" w:history="1">
        <w:r w:rsidRPr="00951C7B">
          <w:rPr>
            <w:rStyle w:val="Hyperlink"/>
            <w:lang w:val="en-AU"/>
          </w:rPr>
          <w:t>OIDD</w:t>
        </w:r>
      </w:hyperlink>
      <w:r w:rsidRPr="00951C7B">
        <w:rPr>
          <w:lang w:val="en-AU"/>
        </w:rPr>
        <w:t>] and [</w:t>
      </w:r>
      <w:hyperlink r:id="rId42" w:anchor="RFC8414" w:history="1">
        <w:r w:rsidRPr="00951C7B">
          <w:rPr>
            <w:rStyle w:val="Hyperlink"/>
            <w:lang w:val="en-AU"/>
          </w:rPr>
          <w:t>RFC8414</w:t>
        </w:r>
      </w:hyperlink>
      <w:r w:rsidRPr="00951C7B">
        <w:rPr>
          <w:lang w:val="en-AU"/>
        </w:rPr>
        <w:t>]</w:t>
      </w:r>
    </w:p>
    <w:p w14:paraId="1519191E" w14:textId="77777777" w:rsidR="00951C7B" w:rsidRPr="00951C7B" w:rsidRDefault="00951C7B" w:rsidP="00B350F5">
      <w:pPr>
        <w:numPr>
          <w:ilvl w:val="0"/>
          <w:numId w:val="77"/>
        </w:numPr>
        <w:jc w:val="left"/>
        <w:rPr>
          <w:lang w:val="en-AU"/>
        </w:rPr>
      </w:pPr>
      <w:r w:rsidRPr="00951C7B">
        <w:rPr>
          <w:lang w:val="en-AU"/>
        </w:rPr>
        <w:t>shall reject requests using the resource owner password credentials grant or the implicit grant described in [</w:t>
      </w:r>
      <w:hyperlink r:id="rId43" w:anchor="RFC6749" w:history="1">
        <w:r w:rsidRPr="00951C7B">
          <w:rPr>
            <w:rStyle w:val="Hyperlink"/>
            <w:lang w:val="en-AU"/>
          </w:rPr>
          <w:t>RFC6749</w:t>
        </w:r>
      </w:hyperlink>
      <w:r w:rsidRPr="00951C7B">
        <w:rPr>
          <w:lang w:val="en-AU"/>
        </w:rPr>
        <w:t>] or the hybrid flow as described in [</w:t>
      </w:r>
      <w:hyperlink r:id="rId44" w:anchor="OIDC" w:history="1">
        <w:r w:rsidRPr="00951C7B">
          <w:rPr>
            <w:rStyle w:val="Hyperlink"/>
            <w:lang w:val="en-AU"/>
          </w:rPr>
          <w:t>OIDC</w:t>
        </w:r>
      </w:hyperlink>
      <w:r w:rsidRPr="00951C7B">
        <w:rPr>
          <w:lang w:val="en-AU"/>
        </w:rPr>
        <w:t>]</w:t>
      </w:r>
    </w:p>
    <w:p w14:paraId="7EE54918" w14:textId="77777777" w:rsidR="00951C7B" w:rsidRPr="00951C7B" w:rsidRDefault="00951C7B" w:rsidP="00B350F5">
      <w:pPr>
        <w:numPr>
          <w:ilvl w:val="0"/>
          <w:numId w:val="77"/>
        </w:numPr>
        <w:jc w:val="left"/>
        <w:rPr>
          <w:lang w:val="en-AU"/>
        </w:rPr>
      </w:pPr>
      <w:r w:rsidRPr="00951C7B">
        <w:rPr>
          <w:lang w:val="en-AU"/>
        </w:rPr>
        <w:t>shall support confidential clients as defined in [</w:t>
      </w:r>
      <w:hyperlink r:id="rId45" w:anchor="RFC6749" w:history="1">
        <w:r w:rsidRPr="00951C7B">
          <w:rPr>
            <w:rStyle w:val="Hyperlink"/>
            <w:lang w:val="en-AU"/>
          </w:rPr>
          <w:t>RFC6749</w:t>
        </w:r>
      </w:hyperlink>
      <w:r w:rsidRPr="00951C7B">
        <w:rPr>
          <w:lang w:val="en-AU"/>
        </w:rPr>
        <w:t>]</w:t>
      </w:r>
    </w:p>
    <w:p w14:paraId="3D321C93" w14:textId="77777777" w:rsidR="00951C7B" w:rsidRPr="00951C7B" w:rsidRDefault="00951C7B" w:rsidP="00B350F5">
      <w:pPr>
        <w:numPr>
          <w:ilvl w:val="0"/>
          <w:numId w:val="77"/>
        </w:numPr>
        <w:ind w:left="1418"/>
        <w:jc w:val="left"/>
        <w:rPr>
          <w:lang w:val="en-AU"/>
        </w:rPr>
      </w:pPr>
      <w:r w:rsidRPr="00951C7B">
        <w:rPr>
          <w:lang w:val="en-AU"/>
        </w:rPr>
        <w:lastRenderedPageBreak/>
        <w:t>shall only issue sender-constrained access tokens,</w:t>
      </w:r>
    </w:p>
    <w:p w14:paraId="467EFACF" w14:textId="77777777" w:rsidR="00951C7B" w:rsidRPr="00951C7B" w:rsidRDefault="00951C7B" w:rsidP="00B350F5">
      <w:pPr>
        <w:numPr>
          <w:ilvl w:val="0"/>
          <w:numId w:val="77"/>
        </w:numPr>
        <w:ind w:left="1418"/>
        <w:jc w:val="left"/>
        <w:rPr>
          <w:lang w:val="en-AU"/>
        </w:rPr>
      </w:pPr>
      <w:r w:rsidRPr="00951C7B">
        <w:rPr>
          <w:lang w:val="en-AU"/>
        </w:rPr>
        <w:t>shall use one of the following methods for sender-constrained access tokens:</w:t>
      </w:r>
    </w:p>
    <w:p w14:paraId="1068B503" w14:textId="77777777" w:rsidR="00951C7B" w:rsidRPr="00951C7B" w:rsidRDefault="00951C7B" w:rsidP="00B350F5">
      <w:pPr>
        <w:numPr>
          <w:ilvl w:val="1"/>
          <w:numId w:val="77"/>
        </w:numPr>
        <w:ind w:left="1985"/>
        <w:jc w:val="left"/>
        <w:rPr>
          <w:lang w:val="en-AU"/>
        </w:rPr>
      </w:pPr>
      <w:r w:rsidRPr="00951C7B">
        <w:rPr>
          <w:lang w:val="en-AU"/>
        </w:rPr>
        <w:t>MTLS as described in [</w:t>
      </w:r>
      <w:hyperlink r:id="rId46" w:anchor="RFC8705" w:history="1">
        <w:r w:rsidRPr="00951C7B">
          <w:rPr>
            <w:rStyle w:val="Hyperlink"/>
            <w:lang w:val="en-AU"/>
          </w:rPr>
          <w:t>RFC8705</w:t>
        </w:r>
      </w:hyperlink>
      <w:r w:rsidRPr="00951C7B">
        <w:rPr>
          <w:lang w:val="en-AU"/>
        </w:rPr>
        <w:t>]</w:t>
      </w:r>
    </w:p>
    <w:p w14:paraId="1BF4F774" w14:textId="77777777" w:rsidR="00951C7B" w:rsidRPr="00951C7B" w:rsidRDefault="00951C7B" w:rsidP="00B350F5">
      <w:pPr>
        <w:numPr>
          <w:ilvl w:val="1"/>
          <w:numId w:val="77"/>
        </w:numPr>
        <w:ind w:left="1985"/>
        <w:jc w:val="left"/>
        <w:rPr>
          <w:lang w:val="en-AU"/>
        </w:rPr>
      </w:pPr>
      <w:proofErr w:type="spellStart"/>
      <w:r w:rsidRPr="00951C7B">
        <w:rPr>
          <w:lang w:val="en-AU"/>
        </w:rPr>
        <w:t>DPoP</w:t>
      </w:r>
      <w:proofErr w:type="spellEnd"/>
      <w:r w:rsidRPr="00951C7B">
        <w:rPr>
          <w:lang w:val="en-AU"/>
        </w:rPr>
        <w:t xml:space="preserve"> as described in [</w:t>
      </w:r>
      <w:hyperlink r:id="rId47" w:anchor="I-D.ietf-oauth-dpop" w:history="1">
        <w:r w:rsidRPr="00951C7B">
          <w:rPr>
            <w:rStyle w:val="Hyperlink"/>
            <w:lang w:val="en-AU"/>
          </w:rPr>
          <w:t>I-</w:t>
        </w:r>
        <w:proofErr w:type="spellStart"/>
        <w:r w:rsidRPr="00951C7B">
          <w:rPr>
            <w:rStyle w:val="Hyperlink"/>
            <w:lang w:val="en-AU"/>
          </w:rPr>
          <w:t>D.ietf</w:t>
        </w:r>
        <w:proofErr w:type="spellEnd"/>
        <w:r w:rsidRPr="00951C7B">
          <w:rPr>
            <w:rStyle w:val="Hyperlink"/>
            <w:lang w:val="en-AU"/>
          </w:rPr>
          <w:t>-</w:t>
        </w:r>
        <w:proofErr w:type="spellStart"/>
        <w:r w:rsidRPr="00951C7B">
          <w:rPr>
            <w:rStyle w:val="Hyperlink"/>
            <w:lang w:val="en-AU"/>
          </w:rPr>
          <w:t>oauth-dpop</w:t>
        </w:r>
        <w:proofErr w:type="spellEnd"/>
      </w:hyperlink>
      <w:r w:rsidRPr="00951C7B">
        <w:rPr>
          <w:lang w:val="en-AU"/>
        </w:rPr>
        <w:t>]</w:t>
      </w:r>
    </w:p>
    <w:p w14:paraId="1FC5DBEF" w14:textId="77777777" w:rsidR="00951C7B" w:rsidRPr="00951C7B" w:rsidRDefault="00951C7B" w:rsidP="00B350F5">
      <w:pPr>
        <w:numPr>
          <w:ilvl w:val="0"/>
          <w:numId w:val="77"/>
        </w:numPr>
        <w:ind w:left="1418"/>
        <w:jc w:val="left"/>
        <w:rPr>
          <w:lang w:val="en-AU"/>
        </w:rPr>
      </w:pPr>
      <w:r w:rsidRPr="00951C7B">
        <w:rPr>
          <w:lang w:val="en-AU"/>
        </w:rPr>
        <w:t>shall authenticate clients using one of the following methods:</w:t>
      </w:r>
    </w:p>
    <w:p w14:paraId="04931B8C" w14:textId="77777777" w:rsidR="00951C7B" w:rsidRPr="00951C7B" w:rsidRDefault="00951C7B" w:rsidP="00B350F5">
      <w:pPr>
        <w:numPr>
          <w:ilvl w:val="1"/>
          <w:numId w:val="77"/>
        </w:numPr>
        <w:ind w:left="1985"/>
        <w:jc w:val="left"/>
        <w:rPr>
          <w:lang w:val="en-AU"/>
        </w:rPr>
      </w:pPr>
      <w:r w:rsidRPr="00951C7B">
        <w:rPr>
          <w:lang w:val="en-AU"/>
        </w:rPr>
        <w:t>MTLS as specified in section 2 of [</w:t>
      </w:r>
      <w:hyperlink r:id="rId48" w:anchor="RFC8705" w:history="1">
        <w:r w:rsidRPr="00951C7B">
          <w:rPr>
            <w:rStyle w:val="Hyperlink"/>
            <w:lang w:val="en-AU"/>
          </w:rPr>
          <w:t>RFC8705</w:t>
        </w:r>
      </w:hyperlink>
      <w:r w:rsidRPr="00951C7B">
        <w:rPr>
          <w:lang w:val="en-AU"/>
        </w:rPr>
        <w:t>]</w:t>
      </w:r>
    </w:p>
    <w:p w14:paraId="1A94746C" w14:textId="77777777" w:rsidR="00951C7B" w:rsidRPr="00951C7B" w:rsidRDefault="00951C7B" w:rsidP="00B350F5">
      <w:pPr>
        <w:numPr>
          <w:ilvl w:val="1"/>
          <w:numId w:val="77"/>
        </w:numPr>
        <w:ind w:left="1985"/>
        <w:jc w:val="left"/>
        <w:rPr>
          <w:lang w:val="en-AU"/>
        </w:rPr>
      </w:pPr>
      <w:proofErr w:type="spellStart"/>
      <w:r w:rsidRPr="00951C7B">
        <w:rPr>
          <w:lang w:val="en-AU"/>
        </w:rPr>
        <w:t>private_key_jwt</w:t>
      </w:r>
      <w:proofErr w:type="spellEnd"/>
      <w:r w:rsidRPr="00951C7B">
        <w:rPr>
          <w:lang w:val="en-AU"/>
        </w:rPr>
        <w:t> as specified in section 9 of [</w:t>
      </w:r>
      <w:hyperlink r:id="rId49" w:anchor="OIDC" w:history="1">
        <w:r w:rsidRPr="00951C7B">
          <w:rPr>
            <w:rStyle w:val="Hyperlink"/>
            <w:lang w:val="en-AU"/>
          </w:rPr>
          <w:t>OIDC</w:t>
        </w:r>
      </w:hyperlink>
      <w:r w:rsidRPr="00951C7B">
        <w:rPr>
          <w:lang w:val="en-AU"/>
        </w:rPr>
        <w:t>]</w:t>
      </w:r>
    </w:p>
    <w:p w14:paraId="4C430D4E" w14:textId="77777777" w:rsidR="00951C7B" w:rsidRPr="00951C7B" w:rsidRDefault="00951C7B" w:rsidP="00B350F5">
      <w:pPr>
        <w:numPr>
          <w:ilvl w:val="0"/>
          <w:numId w:val="77"/>
        </w:numPr>
        <w:ind w:left="1418"/>
        <w:jc w:val="left"/>
        <w:rPr>
          <w:lang w:val="en-AU"/>
        </w:rPr>
      </w:pPr>
      <w:r w:rsidRPr="00951C7B">
        <w:rPr>
          <w:lang w:val="en-AU"/>
        </w:rPr>
        <w:t>shall not expose open redirectors (see section 4.10 of [</w:t>
      </w:r>
      <w:hyperlink r:id="rId50" w:anchor="I-D.ietf-oauth-security-topics" w:history="1">
        <w:r w:rsidRPr="00951C7B">
          <w:rPr>
            <w:rStyle w:val="Hyperlink"/>
            <w:lang w:val="en-AU"/>
          </w:rPr>
          <w:t>I-</w:t>
        </w:r>
        <w:proofErr w:type="spellStart"/>
        <w:r w:rsidRPr="00951C7B">
          <w:rPr>
            <w:rStyle w:val="Hyperlink"/>
            <w:lang w:val="en-AU"/>
          </w:rPr>
          <w:t>D.ietf</w:t>
        </w:r>
        <w:proofErr w:type="spellEnd"/>
        <w:r w:rsidRPr="00951C7B">
          <w:rPr>
            <w:rStyle w:val="Hyperlink"/>
            <w:lang w:val="en-AU"/>
          </w:rPr>
          <w:t>-</w:t>
        </w:r>
        <w:proofErr w:type="spellStart"/>
        <w:r w:rsidRPr="00951C7B">
          <w:rPr>
            <w:rStyle w:val="Hyperlink"/>
            <w:lang w:val="en-AU"/>
          </w:rPr>
          <w:t>oauth</w:t>
        </w:r>
        <w:proofErr w:type="spellEnd"/>
        <w:r w:rsidRPr="00951C7B">
          <w:rPr>
            <w:rStyle w:val="Hyperlink"/>
            <w:lang w:val="en-AU"/>
          </w:rPr>
          <w:t>-security-topics</w:t>
        </w:r>
      </w:hyperlink>
      <w:r w:rsidRPr="00951C7B">
        <w:rPr>
          <w:lang w:val="en-AU"/>
        </w:rPr>
        <w:t>])</w:t>
      </w:r>
    </w:p>
    <w:p w14:paraId="43623A69" w14:textId="77777777" w:rsidR="00951C7B" w:rsidRPr="00951C7B" w:rsidRDefault="00951C7B" w:rsidP="00B350F5">
      <w:pPr>
        <w:numPr>
          <w:ilvl w:val="0"/>
          <w:numId w:val="77"/>
        </w:numPr>
        <w:ind w:left="1418"/>
        <w:jc w:val="left"/>
        <w:rPr>
          <w:lang w:val="en-AU"/>
        </w:rPr>
      </w:pPr>
      <w:r w:rsidRPr="00951C7B">
        <w:rPr>
          <w:lang w:val="en-AU"/>
        </w:rPr>
        <w:t>shall accept its issuer identifier value (as defined in [</w:t>
      </w:r>
      <w:hyperlink r:id="rId51" w:anchor="RFC8414" w:history="1">
        <w:r w:rsidRPr="00951C7B">
          <w:rPr>
            <w:rStyle w:val="Hyperlink"/>
            <w:lang w:val="en-AU"/>
          </w:rPr>
          <w:t>RFC8414</w:t>
        </w:r>
      </w:hyperlink>
      <w:r w:rsidRPr="00951C7B">
        <w:rPr>
          <w:lang w:val="en-AU"/>
        </w:rPr>
        <w:t>]) in the </w:t>
      </w:r>
      <w:proofErr w:type="spellStart"/>
      <w:r w:rsidRPr="00951C7B">
        <w:rPr>
          <w:lang w:val="en-AU"/>
        </w:rPr>
        <w:t>aud</w:t>
      </w:r>
      <w:proofErr w:type="spellEnd"/>
      <w:r w:rsidRPr="00951C7B">
        <w:rPr>
          <w:lang w:val="en-AU"/>
        </w:rPr>
        <w:t> claim received in client authentication assertions.</w:t>
      </w:r>
    </w:p>
    <w:p w14:paraId="2A679627" w14:textId="77777777" w:rsidR="00951C7B" w:rsidRPr="00951C7B" w:rsidRDefault="00951C7B" w:rsidP="00B350F5">
      <w:pPr>
        <w:numPr>
          <w:ilvl w:val="0"/>
          <w:numId w:val="77"/>
        </w:numPr>
        <w:ind w:left="1418"/>
        <w:jc w:val="left"/>
        <w:rPr>
          <w:lang w:val="en-AU"/>
        </w:rPr>
      </w:pPr>
      <w:r w:rsidRPr="00951C7B">
        <w:rPr>
          <w:lang w:val="en-AU"/>
        </w:rPr>
        <w:t>shall not use refresh token rotation unless, in the case a response with a new refresh token is not received and stored by the client, retrying the request (with the previous refresh token) will succeed.</w:t>
      </w:r>
    </w:p>
    <w:p w14:paraId="62F81EFF" w14:textId="77777777" w:rsidR="00951C7B" w:rsidRPr="00951C7B" w:rsidRDefault="00951C7B" w:rsidP="00B350F5">
      <w:pPr>
        <w:numPr>
          <w:ilvl w:val="0"/>
          <w:numId w:val="77"/>
        </w:numPr>
        <w:ind w:left="1418"/>
        <w:jc w:val="left"/>
        <w:rPr>
          <w:lang w:val="en-AU"/>
        </w:rPr>
      </w:pPr>
      <w:r w:rsidRPr="00951C7B">
        <w:rPr>
          <w:lang w:val="en-AU"/>
        </w:rPr>
        <w:t xml:space="preserve">if using </w:t>
      </w:r>
      <w:proofErr w:type="spellStart"/>
      <w:r w:rsidRPr="00951C7B">
        <w:rPr>
          <w:lang w:val="en-AU"/>
        </w:rPr>
        <w:t>DPoP</w:t>
      </w:r>
      <w:proofErr w:type="spellEnd"/>
      <w:r w:rsidRPr="00951C7B">
        <w:rPr>
          <w:lang w:val="en-AU"/>
        </w:rPr>
        <w:t>, may use the server provided nonce mechanism (as defined in section 8 of [</w:t>
      </w:r>
      <w:hyperlink r:id="rId52" w:anchor="I-D.ietf-oauth-dpop" w:history="1">
        <w:r w:rsidRPr="00951C7B">
          <w:rPr>
            <w:rStyle w:val="Hyperlink"/>
            <w:lang w:val="en-AU"/>
          </w:rPr>
          <w:t>I-</w:t>
        </w:r>
        <w:proofErr w:type="spellStart"/>
        <w:r w:rsidRPr="00951C7B">
          <w:rPr>
            <w:rStyle w:val="Hyperlink"/>
            <w:lang w:val="en-AU"/>
          </w:rPr>
          <w:t>D.ietf</w:t>
        </w:r>
        <w:proofErr w:type="spellEnd"/>
        <w:r w:rsidRPr="00951C7B">
          <w:rPr>
            <w:rStyle w:val="Hyperlink"/>
            <w:lang w:val="en-AU"/>
          </w:rPr>
          <w:t>-</w:t>
        </w:r>
        <w:proofErr w:type="spellStart"/>
        <w:r w:rsidRPr="00951C7B">
          <w:rPr>
            <w:rStyle w:val="Hyperlink"/>
            <w:lang w:val="en-AU"/>
          </w:rPr>
          <w:t>oauth-dpop</w:t>
        </w:r>
        <w:proofErr w:type="spellEnd"/>
      </w:hyperlink>
      <w:r w:rsidRPr="00951C7B">
        <w:rPr>
          <w:lang w:val="en-AU"/>
        </w:rPr>
        <w:t>]).</w:t>
      </w:r>
    </w:p>
    <w:p w14:paraId="63CA0BC1" w14:textId="77777777" w:rsidR="00951C7B" w:rsidRPr="00951C7B" w:rsidRDefault="00951C7B" w:rsidP="00B350F5">
      <w:pPr>
        <w:numPr>
          <w:ilvl w:val="0"/>
          <w:numId w:val="77"/>
        </w:numPr>
        <w:ind w:left="1418"/>
        <w:jc w:val="left"/>
        <w:rPr>
          <w:lang w:val="en-AU"/>
        </w:rPr>
      </w:pPr>
      <w:r w:rsidRPr="00951C7B">
        <w:rPr>
          <w:lang w:val="en-AU"/>
        </w:rPr>
        <w:t xml:space="preserve">shall issue authorization codes with a maximum lifetime of 60 </w:t>
      </w:r>
      <w:proofErr w:type="gramStart"/>
      <w:r w:rsidRPr="00951C7B">
        <w:rPr>
          <w:lang w:val="en-AU"/>
        </w:rPr>
        <w:t>seconds</w:t>
      </w:r>
      <w:proofErr w:type="gramEnd"/>
    </w:p>
    <w:p w14:paraId="5931D343" w14:textId="77777777" w:rsidR="00951C7B" w:rsidRPr="00951C7B" w:rsidRDefault="00951C7B" w:rsidP="00B350F5">
      <w:pPr>
        <w:numPr>
          <w:ilvl w:val="0"/>
          <w:numId w:val="77"/>
        </w:numPr>
        <w:ind w:left="1418"/>
        <w:jc w:val="left"/>
        <w:rPr>
          <w:lang w:val="en-AU"/>
        </w:rPr>
      </w:pPr>
      <w:r w:rsidRPr="00951C7B">
        <w:rPr>
          <w:lang w:val="en-AU"/>
        </w:rPr>
        <w:t xml:space="preserve">if using </w:t>
      </w:r>
      <w:proofErr w:type="spellStart"/>
      <w:r w:rsidRPr="00951C7B">
        <w:rPr>
          <w:lang w:val="en-AU"/>
        </w:rPr>
        <w:t>DPoP</w:t>
      </w:r>
      <w:proofErr w:type="spellEnd"/>
      <w:r w:rsidRPr="00951C7B">
        <w:rPr>
          <w:lang w:val="en-AU"/>
        </w:rPr>
        <w:t xml:space="preserve">, shall support "Authorization Code Binding to </w:t>
      </w:r>
      <w:proofErr w:type="spellStart"/>
      <w:r w:rsidRPr="00951C7B">
        <w:rPr>
          <w:lang w:val="en-AU"/>
        </w:rPr>
        <w:t>DPoP</w:t>
      </w:r>
      <w:proofErr w:type="spellEnd"/>
      <w:r w:rsidRPr="00951C7B">
        <w:rPr>
          <w:lang w:val="en-AU"/>
        </w:rPr>
        <w:t xml:space="preserve"> Key" (as required by section 10.1 of [</w:t>
      </w:r>
      <w:hyperlink r:id="rId53" w:anchor="I-D.ietf-oauth-dpop" w:history="1">
        <w:r w:rsidRPr="00951C7B">
          <w:rPr>
            <w:rStyle w:val="Hyperlink"/>
            <w:lang w:val="en-AU"/>
          </w:rPr>
          <w:t>I-</w:t>
        </w:r>
        <w:proofErr w:type="spellStart"/>
        <w:r w:rsidRPr="00951C7B">
          <w:rPr>
            <w:rStyle w:val="Hyperlink"/>
            <w:lang w:val="en-AU"/>
          </w:rPr>
          <w:t>D.ietf</w:t>
        </w:r>
        <w:proofErr w:type="spellEnd"/>
        <w:r w:rsidRPr="00951C7B">
          <w:rPr>
            <w:rStyle w:val="Hyperlink"/>
            <w:lang w:val="en-AU"/>
          </w:rPr>
          <w:t>-</w:t>
        </w:r>
        <w:proofErr w:type="spellStart"/>
        <w:r w:rsidRPr="00951C7B">
          <w:rPr>
            <w:rStyle w:val="Hyperlink"/>
            <w:lang w:val="en-AU"/>
          </w:rPr>
          <w:t>oauth-dpop</w:t>
        </w:r>
        <w:proofErr w:type="spellEnd"/>
      </w:hyperlink>
      <w:r w:rsidRPr="00951C7B">
        <w:rPr>
          <w:lang w:val="en-AU"/>
        </w:rPr>
        <w:t>]).</w:t>
      </w:r>
    </w:p>
    <w:p w14:paraId="67829D9C" w14:textId="77777777" w:rsidR="00951C7B" w:rsidRPr="00951C7B" w:rsidRDefault="00951C7B" w:rsidP="00B350F5">
      <w:pPr>
        <w:ind w:left="709"/>
        <w:rPr>
          <w:lang w:val="en-AU"/>
        </w:rPr>
      </w:pPr>
      <w:r w:rsidRPr="00951C7B">
        <w:rPr>
          <w:b/>
          <w:bCs/>
          <w:lang w:val="en-AU"/>
        </w:rPr>
        <w:t>NOTE</w:t>
      </w:r>
      <w:r w:rsidRPr="00951C7B">
        <w:rPr>
          <w:lang w:val="en-AU"/>
        </w:rPr>
        <w:t xml:space="preserve">: In order to facilitate </w:t>
      </w:r>
      <w:proofErr w:type="gramStart"/>
      <w:r w:rsidRPr="00951C7B">
        <w:rPr>
          <w:lang w:val="en-AU"/>
        </w:rPr>
        <w:t>interoperability</w:t>
      </w:r>
      <w:proofErr w:type="gramEnd"/>
      <w:r w:rsidRPr="00951C7B">
        <w:rPr>
          <w:lang w:val="en-AU"/>
        </w:rPr>
        <w:t xml:space="preserve"> the authorization server should also accept its token endpoint URL or the URL of the endpoint at which the assertion was received in the </w:t>
      </w:r>
      <w:proofErr w:type="spellStart"/>
      <w:r w:rsidRPr="00951C7B">
        <w:rPr>
          <w:lang w:val="en-AU"/>
        </w:rPr>
        <w:t>aud</w:t>
      </w:r>
      <w:proofErr w:type="spellEnd"/>
      <w:r w:rsidRPr="00951C7B">
        <w:rPr>
          <w:lang w:val="en-AU"/>
        </w:rPr>
        <w:t> claim received in client authentication assertions.</w:t>
      </w:r>
    </w:p>
    <w:p w14:paraId="18E55592" w14:textId="77777777" w:rsidR="00951C7B" w:rsidRPr="00951C7B" w:rsidRDefault="00951C7B" w:rsidP="00B350F5">
      <w:pPr>
        <w:ind w:left="709"/>
        <w:rPr>
          <w:lang w:val="en-AU"/>
        </w:rPr>
      </w:pPr>
      <w:r w:rsidRPr="00951C7B">
        <w:rPr>
          <w:b/>
          <w:bCs/>
          <w:lang w:val="en-AU"/>
        </w:rPr>
        <w:t>NOTE</w:t>
      </w:r>
      <w:r w:rsidRPr="00951C7B">
        <w:rPr>
          <w:lang w:val="en-AU"/>
        </w:rPr>
        <w:t>: Refresh token rotation is an optional feature defined in [</w:t>
      </w:r>
      <w:hyperlink r:id="rId54" w:anchor="RFC6749" w:history="1">
        <w:r w:rsidRPr="00951C7B">
          <w:rPr>
            <w:rStyle w:val="Hyperlink"/>
            <w:lang w:val="en-AU"/>
          </w:rPr>
          <w:t>RFC6749</w:t>
        </w:r>
      </w:hyperlink>
      <w:r w:rsidRPr="00951C7B">
        <w:rPr>
          <w:lang w:val="en-AU"/>
        </w:rPr>
        <w:t>] section 6 where the Authorization Server issues a new refresh token to the client as part of the </w:t>
      </w:r>
      <w:proofErr w:type="spellStart"/>
      <w:r w:rsidRPr="00951C7B">
        <w:rPr>
          <w:lang w:val="en-AU"/>
        </w:rPr>
        <w:t>refresh_token</w:t>
      </w:r>
      <w:proofErr w:type="spellEnd"/>
      <w:r w:rsidRPr="00951C7B">
        <w:rPr>
          <w:lang w:val="en-AU"/>
        </w:rPr>
        <w:t xml:space="preserve"> grant. This specification discourages the use of this feature as it doesn't bring any security benefits for confidential </w:t>
      </w:r>
      <w:proofErr w:type="gramStart"/>
      <w:r w:rsidRPr="00951C7B">
        <w:rPr>
          <w:lang w:val="en-AU"/>
        </w:rPr>
        <w:t>clients, and</w:t>
      </w:r>
      <w:proofErr w:type="gramEnd"/>
      <w:r w:rsidRPr="00951C7B">
        <w:rPr>
          <w:lang w:val="en-AU"/>
        </w:rPr>
        <w:t xml:space="preserve"> can cause significant operational issues. </w:t>
      </w:r>
      <w:proofErr w:type="gramStart"/>
      <w:r w:rsidRPr="00951C7B">
        <w:rPr>
          <w:lang w:val="en-AU"/>
        </w:rPr>
        <w:t>However</w:t>
      </w:r>
      <w:proofErr w:type="gramEnd"/>
      <w:r w:rsidRPr="00951C7B">
        <w:rPr>
          <w:lang w:val="en-AU"/>
        </w:rPr>
        <w:t xml:space="preserve"> to allow for operational agility, Authorization Servers may implement it providing they meet the requirement in clause 20.</w:t>
      </w:r>
    </w:p>
    <w:p w14:paraId="31108B18" w14:textId="77777777" w:rsidR="00951C7B" w:rsidRPr="00951C7B" w:rsidRDefault="00951C7B" w:rsidP="00B350F5">
      <w:pPr>
        <w:ind w:left="709"/>
        <w:rPr>
          <w:lang w:val="en-AU"/>
        </w:rPr>
      </w:pPr>
      <w:r w:rsidRPr="00951C7B">
        <w:rPr>
          <w:b/>
          <w:bCs/>
          <w:lang w:val="en-AU"/>
        </w:rPr>
        <w:t>NOTE</w:t>
      </w:r>
      <w:r w:rsidRPr="00951C7B">
        <w:rPr>
          <w:lang w:val="en-AU"/>
        </w:rPr>
        <w:t>: Other grants as appropriate may be supported, for example the client credentials grant, the Client Initiated Backchannel Authentication grant, etc.</w:t>
      </w:r>
    </w:p>
    <w:p w14:paraId="62B4F561" w14:textId="44472F62" w:rsidR="00951C7B" w:rsidRPr="00951C7B" w:rsidRDefault="00951C7B" w:rsidP="00D00C98">
      <w:pPr>
        <w:pStyle w:val="Heading3"/>
        <w:ind w:left="709"/>
      </w:pPr>
      <w:r w:rsidRPr="00951C7B">
        <w:t>5.3.1.2. Authorization Code Flow</w:t>
      </w:r>
    </w:p>
    <w:p w14:paraId="53366606" w14:textId="77777777" w:rsidR="00951C7B" w:rsidRPr="00951C7B" w:rsidRDefault="00951C7B" w:rsidP="00B350F5">
      <w:pPr>
        <w:ind w:left="709"/>
        <w:rPr>
          <w:lang w:val="en-AU"/>
        </w:rPr>
      </w:pPr>
      <w:r w:rsidRPr="00951C7B">
        <w:rPr>
          <w:lang w:val="en-AU"/>
        </w:rPr>
        <w:t>For the Authorization Code flow, Authorization servers</w:t>
      </w:r>
    </w:p>
    <w:p w14:paraId="68F4E193" w14:textId="77777777" w:rsidR="00951C7B" w:rsidRPr="00951C7B" w:rsidRDefault="00951C7B" w:rsidP="00B350F5">
      <w:pPr>
        <w:numPr>
          <w:ilvl w:val="0"/>
          <w:numId w:val="58"/>
        </w:numPr>
        <w:ind w:left="1418"/>
        <w:jc w:val="left"/>
        <w:rPr>
          <w:lang w:val="en-AU"/>
        </w:rPr>
      </w:pPr>
      <w:r w:rsidRPr="00951C7B">
        <w:rPr>
          <w:lang w:val="en-AU"/>
        </w:rPr>
        <w:t>shall support the authorization code grant (</w:t>
      </w:r>
      <w:proofErr w:type="spellStart"/>
      <w:r w:rsidRPr="00951C7B">
        <w:rPr>
          <w:lang w:val="en-AU"/>
        </w:rPr>
        <w:t>response_type</w:t>
      </w:r>
      <w:proofErr w:type="spellEnd"/>
      <w:r w:rsidRPr="00951C7B">
        <w:rPr>
          <w:lang w:val="en-AU"/>
        </w:rPr>
        <w:t>=code &amp; </w:t>
      </w:r>
      <w:proofErr w:type="spellStart"/>
      <w:r w:rsidRPr="00951C7B">
        <w:rPr>
          <w:lang w:val="en-AU"/>
        </w:rPr>
        <w:t>grant_type</w:t>
      </w:r>
      <w:proofErr w:type="spellEnd"/>
      <w:r w:rsidRPr="00951C7B">
        <w:rPr>
          <w:lang w:val="en-AU"/>
        </w:rPr>
        <w:t>=</w:t>
      </w:r>
      <w:proofErr w:type="spellStart"/>
      <w:r w:rsidRPr="00951C7B">
        <w:rPr>
          <w:lang w:val="en-AU"/>
        </w:rPr>
        <w:t>authorization_code</w:t>
      </w:r>
      <w:proofErr w:type="spellEnd"/>
      <w:r w:rsidRPr="00951C7B">
        <w:rPr>
          <w:lang w:val="en-AU"/>
        </w:rPr>
        <w:t>) described in [</w:t>
      </w:r>
      <w:hyperlink r:id="rId55" w:anchor="RFC6749" w:history="1">
        <w:r w:rsidRPr="00951C7B">
          <w:rPr>
            <w:rStyle w:val="Hyperlink"/>
            <w:lang w:val="en-AU"/>
          </w:rPr>
          <w:t>RFC6749</w:t>
        </w:r>
      </w:hyperlink>
      <w:r w:rsidRPr="00951C7B">
        <w:rPr>
          <w:lang w:val="en-AU"/>
        </w:rPr>
        <w:t>]</w:t>
      </w:r>
    </w:p>
    <w:p w14:paraId="157EA5BD" w14:textId="77777777" w:rsidR="00951C7B" w:rsidRPr="00951C7B" w:rsidRDefault="00951C7B" w:rsidP="00B350F5">
      <w:pPr>
        <w:numPr>
          <w:ilvl w:val="0"/>
          <w:numId w:val="58"/>
        </w:numPr>
        <w:ind w:left="1418"/>
        <w:jc w:val="left"/>
        <w:rPr>
          <w:lang w:val="en-AU"/>
        </w:rPr>
      </w:pPr>
      <w:r w:rsidRPr="00951C7B">
        <w:rPr>
          <w:lang w:val="en-AU"/>
        </w:rPr>
        <w:t>shall support client-authenticated pushed authorization requests according to [</w:t>
      </w:r>
      <w:hyperlink r:id="rId56" w:anchor="RFC9126" w:history="1">
        <w:r w:rsidRPr="00951C7B">
          <w:rPr>
            <w:rStyle w:val="Hyperlink"/>
            <w:lang w:val="en-AU"/>
          </w:rPr>
          <w:t>RFC9126</w:t>
        </w:r>
      </w:hyperlink>
      <w:r w:rsidRPr="00951C7B">
        <w:rPr>
          <w:lang w:val="en-AU"/>
        </w:rPr>
        <w:t>]</w:t>
      </w:r>
    </w:p>
    <w:p w14:paraId="36A8F543" w14:textId="77777777" w:rsidR="00951C7B" w:rsidRPr="00951C7B" w:rsidRDefault="00951C7B" w:rsidP="00951C7B">
      <w:pPr>
        <w:numPr>
          <w:ilvl w:val="0"/>
          <w:numId w:val="58"/>
        </w:numPr>
        <w:jc w:val="left"/>
        <w:rPr>
          <w:lang w:val="en-AU"/>
        </w:rPr>
      </w:pPr>
      <w:r w:rsidRPr="00951C7B">
        <w:rPr>
          <w:lang w:val="en-AU"/>
        </w:rPr>
        <w:lastRenderedPageBreak/>
        <w:t>shall reject authorization requests sent without [</w:t>
      </w:r>
      <w:hyperlink r:id="rId57" w:anchor="RFC9126" w:history="1">
        <w:r w:rsidRPr="00951C7B">
          <w:rPr>
            <w:rStyle w:val="Hyperlink"/>
            <w:lang w:val="en-AU"/>
          </w:rPr>
          <w:t>RFC9126</w:t>
        </w:r>
      </w:hyperlink>
      <w:r w:rsidRPr="00951C7B">
        <w:rPr>
          <w:lang w:val="en-AU"/>
        </w:rPr>
        <w:t>]</w:t>
      </w:r>
    </w:p>
    <w:p w14:paraId="0AD5EEA0" w14:textId="77777777" w:rsidR="00951C7B" w:rsidRPr="00951C7B" w:rsidRDefault="00951C7B" w:rsidP="00951C7B">
      <w:pPr>
        <w:numPr>
          <w:ilvl w:val="0"/>
          <w:numId w:val="58"/>
        </w:numPr>
        <w:jc w:val="left"/>
        <w:rPr>
          <w:lang w:val="en-AU"/>
        </w:rPr>
      </w:pPr>
      <w:r w:rsidRPr="00951C7B">
        <w:rPr>
          <w:lang w:val="en-AU"/>
        </w:rPr>
        <w:t xml:space="preserve">shall reject pushed authorization requests without client </w:t>
      </w:r>
      <w:proofErr w:type="gramStart"/>
      <w:r w:rsidRPr="00951C7B">
        <w:rPr>
          <w:lang w:val="en-AU"/>
        </w:rPr>
        <w:t>authentication</w:t>
      </w:r>
      <w:proofErr w:type="gramEnd"/>
    </w:p>
    <w:p w14:paraId="4C301716" w14:textId="77777777" w:rsidR="00951C7B" w:rsidRPr="00951C7B" w:rsidRDefault="00951C7B" w:rsidP="00951C7B">
      <w:pPr>
        <w:numPr>
          <w:ilvl w:val="0"/>
          <w:numId w:val="58"/>
        </w:numPr>
        <w:jc w:val="left"/>
        <w:rPr>
          <w:lang w:val="en-AU"/>
        </w:rPr>
      </w:pPr>
      <w:r w:rsidRPr="00951C7B">
        <w:rPr>
          <w:lang w:val="en-AU"/>
        </w:rPr>
        <w:t>shall require PKCE [</w:t>
      </w:r>
      <w:hyperlink r:id="rId58" w:anchor="RFC7636" w:history="1">
        <w:r w:rsidRPr="00951C7B">
          <w:rPr>
            <w:rStyle w:val="Hyperlink"/>
            <w:lang w:val="en-AU"/>
          </w:rPr>
          <w:t>RFC7636</w:t>
        </w:r>
      </w:hyperlink>
      <w:r w:rsidRPr="00951C7B">
        <w:rPr>
          <w:lang w:val="en-AU"/>
        </w:rPr>
        <w:t xml:space="preserve">] with S256 as the code challenge </w:t>
      </w:r>
      <w:proofErr w:type="gramStart"/>
      <w:r w:rsidRPr="00951C7B">
        <w:rPr>
          <w:lang w:val="en-AU"/>
        </w:rPr>
        <w:t>method</w:t>
      </w:r>
      <w:proofErr w:type="gramEnd"/>
    </w:p>
    <w:p w14:paraId="6BF29236" w14:textId="77777777" w:rsidR="00951C7B" w:rsidRPr="00951C7B" w:rsidRDefault="00951C7B" w:rsidP="00951C7B">
      <w:pPr>
        <w:numPr>
          <w:ilvl w:val="0"/>
          <w:numId w:val="58"/>
        </w:numPr>
        <w:jc w:val="left"/>
        <w:rPr>
          <w:lang w:val="en-AU"/>
        </w:rPr>
      </w:pPr>
      <w:r w:rsidRPr="00951C7B">
        <w:rPr>
          <w:lang w:val="en-AU"/>
        </w:rPr>
        <w:t>shall require the </w:t>
      </w:r>
      <w:proofErr w:type="spellStart"/>
      <w:r w:rsidRPr="00951C7B">
        <w:rPr>
          <w:lang w:val="en-AU"/>
        </w:rPr>
        <w:t>redirect_uri</w:t>
      </w:r>
      <w:proofErr w:type="spellEnd"/>
      <w:r w:rsidRPr="00951C7B">
        <w:rPr>
          <w:lang w:val="en-AU"/>
        </w:rPr>
        <w:t xml:space="preserve"> parameter in pushed authorization </w:t>
      </w:r>
      <w:proofErr w:type="gramStart"/>
      <w:r w:rsidRPr="00951C7B">
        <w:rPr>
          <w:lang w:val="en-AU"/>
        </w:rPr>
        <w:t>requests</w:t>
      </w:r>
      <w:proofErr w:type="gramEnd"/>
    </w:p>
    <w:p w14:paraId="53E01F0C" w14:textId="77777777" w:rsidR="00951C7B" w:rsidRPr="00951C7B" w:rsidRDefault="00951C7B" w:rsidP="00951C7B">
      <w:pPr>
        <w:numPr>
          <w:ilvl w:val="0"/>
          <w:numId w:val="58"/>
        </w:numPr>
        <w:jc w:val="left"/>
        <w:rPr>
          <w:lang w:val="en-AU"/>
        </w:rPr>
      </w:pPr>
      <w:r w:rsidRPr="00951C7B">
        <w:rPr>
          <w:lang w:val="en-AU"/>
        </w:rPr>
        <w:t>shall return an </w:t>
      </w:r>
      <w:proofErr w:type="spellStart"/>
      <w:r w:rsidRPr="00951C7B">
        <w:rPr>
          <w:lang w:val="en-AU"/>
        </w:rPr>
        <w:t>iss</w:t>
      </w:r>
      <w:proofErr w:type="spellEnd"/>
      <w:r w:rsidRPr="00951C7B">
        <w:rPr>
          <w:lang w:val="en-AU"/>
        </w:rPr>
        <w:t> parameter in the authorization response according to [</w:t>
      </w:r>
      <w:hyperlink r:id="rId59" w:anchor="RFC9207" w:history="1">
        <w:r w:rsidRPr="00951C7B">
          <w:rPr>
            <w:rStyle w:val="Hyperlink"/>
            <w:lang w:val="en-AU"/>
          </w:rPr>
          <w:t>RFC9207</w:t>
        </w:r>
      </w:hyperlink>
      <w:r w:rsidRPr="00951C7B">
        <w:rPr>
          <w:lang w:val="en-AU"/>
        </w:rPr>
        <w:t>]</w:t>
      </w:r>
    </w:p>
    <w:p w14:paraId="5813EBBF" w14:textId="77777777" w:rsidR="00951C7B" w:rsidRPr="00951C7B" w:rsidRDefault="00951C7B" w:rsidP="00951C7B">
      <w:pPr>
        <w:numPr>
          <w:ilvl w:val="0"/>
          <w:numId w:val="58"/>
        </w:numPr>
        <w:jc w:val="left"/>
        <w:rPr>
          <w:lang w:val="en-AU"/>
        </w:rPr>
      </w:pPr>
      <w:r w:rsidRPr="00951C7B">
        <w:rPr>
          <w:lang w:val="en-AU"/>
        </w:rPr>
        <w:t>shall not transmit authorization responses over unencrypted network connections, and, to this end, shall not allow redirect URIs that use the "http" scheme except for native clients that use Loopback Interface Redirection as described in [</w:t>
      </w:r>
      <w:hyperlink r:id="rId60" w:anchor="RFC8252" w:history="1">
        <w:r w:rsidRPr="00951C7B">
          <w:rPr>
            <w:rStyle w:val="Hyperlink"/>
            <w:lang w:val="en-AU"/>
          </w:rPr>
          <w:t>RFC8252</w:t>
        </w:r>
      </w:hyperlink>
      <w:r w:rsidRPr="00951C7B">
        <w:rPr>
          <w:lang w:val="en-AU"/>
        </w:rPr>
        <w:t>], Section 7.3,</w:t>
      </w:r>
    </w:p>
    <w:p w14:paraId="0F47D6CE" w14:textId="77777777" w:rsidR="00951C7B" w:rsidRPr="00951C7B" w:rsidRDefault="00951C7B" w:rsidP="00951C7B">
      <w:pPr>
        <w:numPr>
          <w:ilvl w:val="0"/>
          <w:numId w:val="58"/>
        </w:numPr>
        <w:jc w:val="left"/>
        <w:rPr>
          <w:lang w:val="en-AU"/>
        </w:rPr>
      </w:pPr>
      <w:r w:rsidRPr="00951C7B">
        <w:rPr>
          <w:lang w:val="en-AU"/>
        </w:rPr>
        <w:t>shall reject an authorization code (section 1.3.1 of [</w:t>
      </w:r>
      <w:hyperlink r:id="rId61" w:anchor="RFC6749" w:history="1">
        <w:r w:rsidRPr="00951C7B">
          <w:rPr>
            <w:rStyle w:val="Hyperlink"/>
            <w:lang w:val="en-AU"/>
          </w:rPr>
          <w:t>RFC6749</w:t>
        </w:r>
      </w:hyperlink>
      <w:r w:rsidRPr="00951C7B">
        <w:rPr>
          <w:lang w:val="en-AU"/>
        </w:rPr>
        <w:t>]) if it has been previously used</w:t>
      </w:r>
    </w:p>
    <w:p w14:paraId="52085D33" w14:textId="77777777" w:rsidR="00951C7B" w:rsidRPr="00951C7B" w:rsidRDefault="00951C7B" w:rsidP="00951C7B">
      <w:pPr>
        <w:numPr>
          <w:ilvl w:val="0"/>
          <w:numId w:val="58"/>
        </w:numPr>
        <w:jc w:val="left"/>
        <w:rPr>
          <w:lang w:val="en-AU"/>
        </w:rPr>
      </w:pPr>
      <w:r w:rsidRPr="00951C7B">
        <w:rPr>
          <w:lang w:val="en-AU"/>
        </w:rPr>
        <w:t>shall not use the HTTP 307 status code when redirecting a request that contains user credentials to avoid forwarding the credentials to a third party accidentally (see section 4.11 of [I-</w:t>
      </w:r>
      <w:proofErr w:type="spellStart"/>
      <w:proofErr w:type="gramStart"/>
      <w:r w:rsidRPr="00951C7B">
        <w:rPr>
          <w:lang w:val="en-AU"/>
        </w:rPr>
        <w:t>D.ietf</w:t>
      </w:r>
      <w:proofErr w:type="spellEnd"/>
      <w:proofErr w:type="gramEnd"/>
      <w:r w:rsidRPr="00951C7B">
        <w:rPr>
          <w:lang w:val="en-AU"/>
        </w:rPr>
        <w:t>-</w:t>
      </w:r>
      <w:proofErr w:type="spellStart"/>
      <w:r w:rsidRPr="00951C7B">
        <w:rPr>
          <w:lang w:val="en-AU"/>
        </w:rPr>
        <w:t>oauth</w:t>
      </w:r>
      <w:proofErr w:type="spellEnd"/>
      <w:r w:rsidRPr="00951C7B">
        <w:rPr>
          <w:lang w:val="en-AU"/>
        </w:rPr>
        <w:t>-security-topics]);</w:t>
      </w:r>
    </w:p>
    <w:p w14:paraId="25EC487E" w14:textId="77777777" w:rsidR="00951C7B" w:rsidRPr="00951C7B" w:rsidRDefault="00951C7B" w:rsidP="00951C7B">
      <w:pPr>
        <w:numPr>
          <w:ilvl w:val="0"/>
          <w:numId w:val="58"/>
        </w:numPr>
        <w:jc w:val="left"/>
        <w:rPr>
          <w:lang w:val="en-AU"/>
        </w:rPr>
      </w:pPr>
      <w:r w:rsidRPr="00951C7B">
        <w:rPr>
          <w:lang w:val="en-AU"/>
        </w:rPr>
        <w:t xml:space="preserve">should use the HTTP 303 status code when redirecting the user agent using status </w:t>
      </w:r>
      <w:proofErr w:type="gramStart"/>
      <w:r w:rsidRPr="00951C7B">
        <w:rPr>
          <w:lang w:val="en-AU"/>
        </w:rPr>
        <w:t>codes;</w:t>
      </w:r>
      <w:proofErr w:type="gramEnd"/>
    </w:p>
    <w:p w14:paraId="74A5D0E1" w14:textId="77777777" w:rsidR="00951C7B" w:rsidRPr="00951C7B" w:rsidRDefault="00951C7B" w:rsidP="00951C7B">
      <w:pPr>
        <w:numPr>
          <w:ilvl w:val="0"/>
          <w:numId w:val="58"/>
        </w:numPr>
        <w:jc w:val="left"/>
        <w:rPr>
          <w:lang w:val="en-AU"/>
        </w:rPr>
      </w:pPr>
      <w:r w:rsidRPr="00951C7B">
        <w:rPr>
          <w:lang w:val="en-AU"/>
        </w:rPr>
        <w:t>shall issue pushed authorization requests </w:t>
      </w:r>
      <w:proofErr w:type="spellStart"/>
      <w:r w:rsidRPr="00951C7B">
        <w:rPr>
          <w:lang w:val="en-AU"/>
        </w:rPr>
        <w:t>request_uri</w:t>
      </w:r>
      <w:proofErr w:type="spellEnd"/>
      <w:r w:rsidRPr="00951C7B">
        <w:rPr>
          <w:lang w:val="en-AU"/>
        </w:rPr>
        <w:t> with </w:t>
      </w:r>
      <w:proofErr w:type="spellStart"/>
      <w:r w:rsidRPr="00951C7B">
        <w:rPr>
          <w:lang w:val="en-AU"/>
        </w:rPr>
        <w:t>expires_in</w:t>
      </w:r>
      <w:proofErr w:type="spellEnd"/>
      <w:r w:rsidRPr="00951C7B">
        <w:rPr>
          <w:lang w:val="en-AU"/>
        </w:rPr>
        <w:t> values of less than 600 seconds.</w:t>
      </w:r>
    </w:p>
    <w:p w14:paraId="184B300B" w14:textId="77777777" w:rsidR="00951C7B" w:rsidRPr="00951C7B" w:rsidRDefault="00951C7B" w:rsidP="00B350F5">
      <w:pPr>
        <w:rPr>
          <w:lang w:val="en-AU"/>
        </w:rPr>
      </w:pPr>
      <w:r w:rsidRPr="00951C7B">
        <w:rPr>
          <w:b/>
          <w:bCs/>
          <w:lang w:val="en-AU"/>
        </w:rPr>
        <w:t>NOTE</w:t>
      </w:r>
      <w:r w:rsidRPr="00951C7B">
        <w:rPr>
          <w:lang w:val="en-AU"/>
        </w:rPr>
        <w:t xml:space="preserve">: If replay identification of the authorization code is not possible, it is desirable to set the validity period of the authorization code to one minute or a suitable short period of time. The validity period may act as a cache control indicator of when to clear the authorization code cache if one is </w:t>
      </w:r>
      <w:proofErr w:type="gramStart"/>
      <w:r w:rsidRPr="00951C7B">
        <w:rPr>
          <w:lang w:val="en-AU"/>
        </w:rPr>
        <w:t>used</w:t>
      </w:r>
      <w:proofErr w:type="gramEnd"/>
    </w:p>
    <w:p w14:paraId="177EC37B" w14:textId="77777777" w:rsidR="00951C7B" w:rsidRPr="00951C7B" w:rsidRDefault="00951C7B" w:rsidP="00B350F5">
      <w:pPr>
        <w:rPr>
          <w:lang w:val="en-AU"/>
        </w:rPr>
      </w:pPr>
      <w:r w:rsidRPr="00951C7B">
        <w:rPr>
          <w:b/>
          <w:bCs/>
          <w:lang w:val="en-AU"/>
        </w:rPr>
        <w:t>NOTE</w:t>
      </w:r>
      <w:r w:rsidRPr="00951C7B">
        <w:rPr>
          <w:lang w:val="en-AU"/>
        </w:rPr>
        <w:t>: The </w:t>
      </w:r>
      <w:proofErr w:type="spellStart"/>
      <w:r w:rsidRPr="00951C7B">
        <w:rPr>
          <w:lang w:val="en-AU"/>
        </w:rPr>
        <w:t>request_uri</w:t>
      </w:r>
      <w:proofErr w:type="spellEnd"/>
      <w:r w:rsidRPr="00951C7B">
        <w:rPr>
          <w:lang w:val="en-AU"/>
        </w:rPr>
        <w:t> </w:t>
      </w:r>
      <w:proofErr w:type="spellStart"/>
      <w:r w:rsidRPr="00951C7B">
        <w:rPr>
          <w:lang w:val="en-AU"/>
        </w:rPr>
        <w:t>expires_in</w:t>
      </w:r>
      <w:proofErr w:type="spellEnd"/>
      <w:r w:rsidRPr="00951C7B">
        <w:rPr>
          <w:lang w:val="en-AU"/>
        </w:rPr>
        <w:t xml:space="preserve"> time must be sufficient for the user's device to receive the link and the user to complete the process of opening the link. In many cases (poor network connection or where the user </w:t>
      </w:r>
      <w:proofErr w:type="gramStart"/>
      <w:r w:rsidRPr="00951C7B">
        <w:rPr>
          <w:lang w:val="en-AU"/>
        </w:rPr>
        <w:t>has to</w:t>
      </w:r>
      <w:proofErr w:type="gramEnd"/>
      <w:r w:rsidRPr="00951C7B">
        <w:rPr>
          <w:lang w:val="en-AU"/>
        </w:rPr>
        <w:t xml:space="preserve"> manually select the browser to be used) this can easily take over 30 seconds.</w:t>
      </w:r>
    </w:p>
    <w:p w14:paraId="751E02F9" w14:textId="16AC9AB7" w:rsidR="00951C7B" w:rsidRPr="00951C7B" w:rsidRDefault="00951C7B" w:rsidP="00D00C98">
      <w:pPr>
        <w:pStyle w:val="Heading3"/>
      </w:pPr>
      <w:r w:rsidRPr="00951C7B">
        <w:t>5.3.1.3. Returning Authenticated User's Identifier</w:t>
      </w:r>
    </w:p>
    <w:p w14:paraId="1B64FAA1" w14:textId="77777777" w:rsidR="00951C7B" w:rsidRPr="00951C7B" w:rsidRDefault="00951C7B" w:rsidP="00B350F5">
      <w:pPr>
        <w:rPr>
          <w:lang w:val="en-AU"/>
        </w:rPr>
      </w:pPr>
      <w:r w:rsidRPr="00951C7B">
        <w:rPr>
          <w:lang w:val="en-AU"/>
        </w:rPr>
        <w:t>If it is desired to provide the authenticated user's identifier to the client in the token response, the authorization server shall support OpenID Connect [</w:t>
      </w:r>
      <w:hyperlink r:id="rId62" w:anchor="OIDC" w:history="1">
        <w:r w:rsidRPr="00951C7B">
          <w:rPr>
            <w:rStyle w:val="Hyperlink"/>
            <w:lang w:val="en-AU"/>
          </w:rPr>
          <w:t>OIDC</w:t>
        </w:r>
      </w:hyperlink>
      <w:r w:rsidRPr="00951C7B">
        <w:rPr>
          <w:lang w:val="en-AU"/>
        </w:rPr>
        <w:t>].</w:t>
      </w:r>
    </w:p>
    <w:p w14:paraId="0BEFA2D2" w14:textId="2E2D1ECC" w:rsidR="00951C7B" w:rsidRPr="00951C7B" w:rsidRDefault="00951C7B" w:rsidP="00D00C98">
      <w:pPr>
        <w:pStyle w:val="Heading3"/>
      </w:pPr>
      <w:bookmarkStart w:id="14" w:name="_5.3.2._Requirements_for"/>
      <w:bookmarkEnd w:id="14"/>
      <w:r w:rsidRPr="00951C7B">
        <w:t>5.3.2. Requirements for Clients</w:t>
      </w:r>
    </w:p>
    <w:p w14:paraId="03460BD7" w14:textId="2FF9DB10" w:rsidR="00951C7B" w:rsidRPr="00951C7B" w:rsidRDefault="00951C7B" w:rsidP="00D00C98">
      <w:pPr>
        <w:pStyle w:val="Heading3"/>
      </w:pPr>
      <w:r w:rsidRPr="00951C7B">
        <w:t>5.3.2.1. General Requirements</w:t>
      </w:r>
    </w:p>
    <w:p w14:paraId="3140D767" w14:textId="77777777" w:rsidR="00951C7B" w:rsidRPr="00951C7B" w:rsidRDefault="00951C7B" w:rsidP="00B350F5">
      <w:pPr>
        <w:rPr>
          <w:lang w:val="en-AU"/>
        </w:rPr>
      </w:pPr>
      <w:r w:rsidRPr="00951C7B">
        <w:rPr>
          <w:lang w:val="en-AU"/>
        </w:rPr>
        <w:t>Clients</w:t>
      </w:r>
    </w:p>
    <w:p w14:paraId="1F9448EA" w14:textId="77777777" w:rsidR="00951C7B" w:rsidRPr="00951C7B" w:rsidRDefault="00951C7B" w:rsidP="00951C7B">
      <w:pPr>
        <w:numPr>
          <w:ilvl w:val="0"/>
          <w:numId w:val="59"/>
        </w:numPr>
        <w:jc w:val="left"/>
        <w:rPr>
          <w:lang w:val="en-AU"/>
        </w:rPr>
      </w:pPr>
      <w:r w:rsidRPr="00951C7B">
        <w:rPr>
          <w:lang w:val="en-AU"/>
        </w:rPr>
        <w:t>shall support sender-constrained access tokens using one of the following methods:</w:t>
      </w:r>
    </w:p>
    <w:p w14:paraId="16BDEFDC" w14:textId="77777777" w:rsidR="00951C7B" w:rsidRPr="00951C7B" w:rsidRDefault="00951C7B" w:rsidP="00951C7B">
      <w:pPr>
        <w:numPr>
          <w:ilvl w:val="1"/>
          <w:numId w:val="59"/>
        </w:numPr>
        <w:jc w:val="left"/>
        <w:rPr>
          <w:lang w:val="en-AU"/>
        </w:rPr>
      </w:pPr>
      <w:r w:rsidRPr="00951C7B">
        <w:rPr>
          <w:lang w:val="en-AU"/>
        </w:rPr>
        <w:t>MTLS as described in [</w:t>
      </w:r>
      <w:hyperlink r:id="rId63" w:anchor="RFC8705" w:history="1">
        <w:r w:rsidRPr="00951C7B">
          <w:rPr>
            <w:rStyle w:val="Hyperlink"/>
            <w:lang w:val="en-AU"/>
          </w:rPr>
          <w:t>RFC8705</w:t>
        </w:r>
      </w:hyperlink>
      <w:r w:rsidRPr="00951C7B">
        <w:rPr>
          <w:lang w:val="en-AU"/>
        </w:rPr>
        <w:t>]</w:t>
      </w:r>
    </w:p>
    <w:p w14:paraId="0FA77CE7" w14:textId="77777777" w:rsidR="00951C7B" w:rsidRPr="00951C7B" w:rsidRDefault="00951C7B" w:rsidP="00951C7B">
      <w:pPr>
        <w:numPr>
          <w:ilvl w:val="1"/>
          <w:numId w:val="59"/>
        </w:numPr>
        <w:jc w:val="left"/>
        <w:rPr>
          <w:lang w:val="en-AU"/>
        </w:rPr>
      </w:pPr>
      <w:proofErr w:type="spellStart"/>
      <w:r w:rsidRPr="00951C7B">
        <w:rPr>
          <w:lang w:val="en-AU"/>
        </w:rPr>
        <w:t>DPoP</w:t>
      </w:r>
      <w:proofErr w:type="spellEnd"/>
      <w:r w:rsidRPr="00951C7B">
        <w:rPr>
          <w:lang w:val="en-AU"/>
        </w:rPr>
        <w:t xml:space="preserve"> as described in [</w:t>
      </w:r>
      <w:hyperlink r:id="rId64" w:anchor="I-D.ietf-oauth-dpop" w:history="1">
        <w:r w:rsidRPr="00951C7B">
          <w:rPr>
            <w:rStyle w:val="Hyperlink"/>
            <w:lang w:val="en-AU"/>
          </w:rPr>
          <w:t>I-</w:t>
        </w:r>
        <w:proofErr w:type="spellStart"/>
        <w:r w:rsidRPr="00951C7B">
          <w:rPr>
            <w:rStyle w:val="Hyperlink"/>
            <w:lang w:val="en-AU"/>
          </w:rPr>
          <w:t>D.ietf</w:t>
        </w:r>
        <w:proofErr w:type="spellEnd"/>
        <w:r w:rsidRPr="00951C7B">
          <w:rPr>
            <w:rStyle w:val="Hyperlink"/>
            <w:lang w:val="en-AU"/>
          </w:rPr>
          <w:t>-</w:t>
        </w:r>
        <w:proofErr w:type="spellStart"/>
        <w:r w:rsidRPr="00951C7B">
          <w:rPr>
            <w:rStyle w:val="Hyperlink"/>
            <w:lang w:val="en-AU"/>
          </w:rPr>
          <w:t>oauth-dpop</w:t>
        </w:r>
        <w:proofErr w:type="spellEnd"/>
      </w:hyperlink>
      <w:r w:rsidRPr="00951C7B">
        <w:rPr>
          <w:lang w:val="en-AU"/>
        </w:rPr>
        <w:t>]</w:t>
      </w:r>
    </w:p>
    <w:p w14:paraId="276F6351" w14:textId="77777777" w:rsidR="00951C7B" w:rsidRPr="00951C7B" w:rsidRDefault="00951C7B" w:rsidP="00951C7B">
      <w:pPr>
        <w:numPr>
          <w:ilvl w:val="0"/>
          <w:numId w:val="59"/>
        </w:numPr>
        <w:jc w:val="left"/>
        <w:rPr>
          <w:lang w:val="en-AU"/>
        </w:rPr>
      </w:pPr>
      <w:r w:rsidRPr="00951C7B">
        <w:rPr>
          <w:lang w:val="en-AU"/>
        </w:rPr>
        <w:t>shall support client authentication using one of the following methods:</w:t>
      </w:r>
    </w:p>
    <w:p w14:paraId="7741D325" w14:textId="77777777" w:rsidR="00951C7B" w:rsidRPr="00951C7B" w:rsidRDefault="00951C7B" w:rsidP="00951C7B">
      <w:pPr>
        <w:numPr>
          <w:ilvl w:val="1"/>
          <w:numId w:val="59"/>
        </w:numPr>
        <w:jc w:val="left"/>
        <w:rPr>
          <w:lang w:val="en-AU"/>
        </w:rPr>
      </w:pPr>
      <w:r w:rsidRPr="00951C7B">
        <w:rPr>
          <w:lang w:val="en-AU"/>
        </w:rPr>
        <w:t>MTLS as specified in section 2 of [</w:t>
      </w:r>
      <w:hyperlink r:id="rId65" w:anchor="RFC8705" w:history="1">
        <w:r w:rsidRPr="00951C7B">
          <w:rPr>
            <w:rStyle w:val="Hyperlink"/>
            <w:lang w:val="en-AU"/>
          </w:rPr>
          <w:t>RFC8705</w:t>
        </w:r>
      </w:hyperlink>
      <w:r w:rsidRPr="00951C7B">
        <w:rPr>
          <w:lang w:val="en-AU"/>
        </w:rPr>
        <w:t>]</w:t>
      </w:r>
    </w:p>
    <w:p w14:paraId="334E1F8A" w14:textId="77777777" w:rsidR="00951C7B" w:rsidRPr="00951C7B" w:rsidRDefault="00951C7B" w:rsidP="00B350F5">
      <w:pPr>
        <w:numPr>
          <w:ilvl w:val="1"/>
          <w:numId w:val="59"/>
        </w:numPr>
        <w:ind w:left="2127"/>
        <w:jc w:val="left"/>
        <w:rPr>
          <w:lang w:val="en-AU"/>
        </w:rPr>
      </w:pPr>
      <w:proofErr w:type="spellStart"/>
      <w:r w:rsidRPr="00951C7B">
        <w:rPr>
          <w:lang w:val="en-AU"/>
        </w:rPr>
        <w:lastRenderedPageBreak/>
        <w:t>private_key_jwt</w:t>
      </w:r>
      <w:proofErr w:type="spellEnd"/>
      <w:r w:rsidRPr="00951C7B">
        <w:rPr>
          <w:lang w:val="en-AU"/>
        </w:rPr>
        <w:t> as specified in section 9 of [</w:t>
      </w:r>
      <w:hyperlink r:id="rId66" w:anchor="OIDC" w:history="1">
        <w:r w:rsidRPr="00951C7B">
          <w:rPr>
            <w:rStyle w:val="Hyperlink"/>
            <w:lang w:val="en-AU"/>
          </w:rPr>
          <w:t>OIDC</w:t>
        </w:r>
      </w:hyperlink>
      <w:r w:rsidRPr="00951C7B">
        <w:rPr>
          <w:lang w:val="en-AU"/>
        </w:rPr>
        <w:t>]</w:t>
      </w:r>
    </w:p>
    <w:p w14:paraId="571CB697" w14:textId="77777777" w:rsidR="00951C7B" w:rsidRPr="00951C7B" w:rsidRDefault="00951C7B" w:rsidP="00B350F5">
      <w:pPr>
        <w:numPr>
          <w:ilvl w:val="0"/>
          <w:numId w:val="59"/>
        </w:numPr>
        <w:ind w:left="1418"/>
        <w:jc w:val="left"/>
        <w:rPr>
          <w:lang w:val="en-AU"/>
        </w:rPr>
      </w:pPr>
      <w:r w:rsidRPr="00951C7B">
        <w:rPr>
          <w:lang w:val="en-AU"/>
        </w:rPr>
        <w:t>shall send access tokens in the HTTP header as in Section 2.1 of OAuth 2.0 Bearer Token Usage [</w:t>
      </w:r>
      <w:hyperlink r:id="rId67" w:anchor="RFC6750" w:history="1">
        <w:r w:rsidRPr="00951C7B">
          <w:rPr>
            <w:rStyle w:val="Hyperlink"/>
            <w:lang w:val="en-AU"/>
          </w:rPr>
          <w:t>RFC6750</w:t>
        </w:r>
      </w:hyperlink>
      <w:r w:rsidRPr="00951C7B">
        <w:rPr>
          <w:lang w:val="en-AU"/>
        </w:rPr>
        <w:t>]</w:t>
      </w:r>
    </w:p>
    <w:p w14:paraId="0395A74F" w14:textId="77777777" w:rsidR="00951C7B" w:rsidRPr="00951C7B" w:rsidRDefault="00951C7B" w:rsidP="00B350F5">
      <w:pPr>
        <w:numPr>
          <w:ilvl w:val="0"/>
          <w:numId w:val="59"/>
        </w:numPr>
        <w:ind w:left="1418"/>
        <w:jc w:val="left"/>
        <w:rPr>
          <w:lang w:val="en-AU"/>
        </w:rPr>
      </w:pPr>
      <w:r w:rsidRPr="00951C7B">
        <w:rPr>
          <w:lang w:val="en-AU"/>
        </w:rPr>
        <w:t>shall not expose open redirectors (see section 4.10 of [</w:t>
      </w:r>
      <w:hyperlink r:id="rId68" w:anchor="I-D.ietf-oauth-security-topics" w:history="1">
        <w:r w:rsidRPr="00951C7B">
          <w:rPr>
            <w:rStyle w:val="Hyperlink"/>
            <w:lang w:val="en-AU"/>
          </w:rPr>
          <w:t>I-</w:t>
        </w:r>
        <w:proofErr w:type="spellStart"/>
        <w:r w:rsidRPr="00951C7B">
          <w:rPr>
            <w:rStyle w:val="Hyperlink"/>
            <w:lang w:val="en-AU"/>
          </w:rPr>
          <w:t>D.ietf</w:t>
        </w:r>
        <w:proofErr w:type="spellEnd"/>
        <w:r w:rsidRPr="00951C7B">
          <w:rPr>
            <w:rStyle w:val="Hyperlink"/>
            <w:lang w:val="en-AU"/>
          </w:rPr>
          <w:t>-</w:t>
        </w:r>
        <w:proofErr w:type="spellStart"/>
        <w:r w:rsidRPr="00951C7B">
          <w:rPr>
            <w:rStyle w:val="Hyperlink"/>
            <w:lang w:val="en-AU"/>
          </w:rPr>
          <w:t>oauth</w:t>
        </w:r>
        <w:proofErr w:type="spellEnd"/>
        <w:r w:rsidRPr="00951C7B">
          <w:rPr>
            <w:rStyle w:val="Hyperlink"/>
            <w:lang w:val="en-AU"/>
          </w:rPr>
          <w:t>-security-topics</w:t>
        </w:r>
      </w:hyperlink>
      <w:r w:rsidRPr="00951C7B">
        <w:rPr>
          <w:lang w:val="en-AU"/>
        </w:rPr>
        <w:t>])</w:t>
      </w:r>
    </w:p>
    <w:p w14:paraId="1F403D1F" w14:textId="77777777" w:rsidR="00951C7B" w:rsidRPr="00951C7B" w:rsidRDefault="00951C7B" w:rsidP="00B350F5">
      <w:pPr>
        <w:numPr>
          <w:ilvl w:val="0"/>
          <w:numId w:val="59"/>
        </w:numPr>
        <w:ind w:left="1418"/>
        <w:jc w:val="left"/>
        <w:rPr>
          <w:lang w:val="en-AU"/>
        </w:rPr>
      </w:pPr>
      <w:r w:rsidRPr="00951C7B">
        <w:rPr>
          <w:lang w:val="en-AU"/>
        </w:rPr>
        <w:t>if using </w:t>
      </w:r>
      <w:proofErr w:type="spellStart"/>
      <w:r w:rsidRPr="00951C7B">
        <w:rPr>
          <w:lang w:val="en-AU"/>
        </w:rPr>
        <w:t>private_key_jwt</w:t>
      </w:r>
      <w:proofErr w:type="spellEnd"/>
      <w:r w:rsidRPr="00951C7B">
        <w:rPr>
          <w:lang w:val="en-AU"/>
        </w:rPr>
        <w:t>, shall use the Authorization Server's issuer identifier value (as defined in [</w:t>
      </w:r>
      <w:hyperlink r:id="rId69" w:anchor="RFC8414" w:history="1">
        <w:r w:rsidRPr="00951C7B">
          <w:rPr>
            <w:rStyle w:val="Hyperlink"/>
            <w:lang w:val="en-AU"/>
          </w:rPr>
          <w:t>RFC8414</w:t>
        </w:r>
      </w:hyperlink>
      <w:r w:rsidRPr="00951C7B">
        <w:rPr>
          <w:lang w:val="en-AU"/>
        </w:rPr>
        <w:t>]) in the </w:t>
      </w:r>
      <w:proofErr w:type="spellStart"/>
      <w:r w:rsidRPr="00951C7B">
        <w:rPr>
          <w:lang w:val="en-AU"/>
        </w:rPr>
        <w:t>aud</w:t>
      </w:r>
      <w:proofErr w:type="spellEnd"/>
      <w:r w:rsidRPr="00951C7B">
        <w:rPr>
          <w:lang w:val="en-AU"/>
        </w:rPr>
        <w:t> claim sent in client authentication assertions. The issuer identifier value shall be sent as a string not as an item in an array.</w:t>
      </w:r>
    </w:p>
    <w:p w14:paraId="7E75834F" w14:textId="77777777" w:rsidR="00951C7B" w:rsidRPr="00951C7B" w:rsidRDefault="00951C7B" w:rsidP="00B350F5">
      <w:pPr>
        <w:numPr>
          <w:ilvl w:val="0"/>
          <w:numId w:val="59"/>
        </w:numPr>
        <w:ind w:left="1418"/>
        <w:jc w:val="left"/>
        <w:rPr>
          <w:lang w:val="en-AU"/>
        </w:rPr>
      </w:pPr>
      <w:r w:rsidRPr="00951C7B">
        <w:rPr>
          <w:lang w:val="en-AU"/>
        </w:rPr>
        <w:t xml:space="preserve">shall support refresh tokens and their </w:t>
      </w:r>
      <w:proofErr w:type="gramStart"/>
      <w:r w:rsidRPr="00951C7B">
        <w:rPr>
          <w:lang w:val="en-AU"/>
        </w:rPr>
        <w:t>rotation</w:t>
      </w:r>
      <w:proofErr w:type="gramEnd"/>
    </w:p>
    <w:p w14:paraId="7D3B5E9D" w14:textId="77777777" w:rsidR="00951C7B" w:rsidRPr="00951C7B" w:rsidRDefault="00951C7B" w:rsidP="00B350F5">
      <w:pPr>
        <w:numPr>
          <w:ilvl w:val="0"/>
          <w:numId w:val="59"/>
        </w:numPr>
        <w:ind w:left="1418"/>
        <w:jc w:val="left"/>
        <w:rPr>
          <w:lang w:val="en-AU"/>
        </w:rPr>
      </w:pPr>
      <w:r w:rsidRPr="00951C7B">
        <w:rPr>
          <w:lang w:val="en-AU"/>
        </w:rPr>
        <w:t>if using MTLS client authentication or MTLS sender-constrained access tokens, shall support the </w:t>
      </w:r>
      <w:proofErr w:type="spellStart"/>
      <w:r w:rsidRPr="00951C7B">
        <w:rPr>
          <w:lang w:val="en-AU"/>
        </w:rPr>
        <w:t>mtls_endpoint_aliases</w:t>
      </w:r>
      <w:proofErr w:type="spellEnd"/>
      <w:r w:rsidRPr="00951C7B">
        <w:rPr>
          <w:lang w:val="en-AU"/>
        </w:rPr>
        <w:t> metadata defined in [</w:t>
      </w:r>
      <w:hyperlink r:id="rId70" w:anchor="RFC8705" w:history="1">
        <w:r w:rsidRPr="00951C7B">
          <w:rPr>
            <w:rStyle w:val="Hyperlink"/>
            <w:lang w:val="en-AU"/>
          </w:rPr>
          <w:t>RFC8705</w:t>
        </w:r>
      </w:hyperlink>
      <w:r w:rsidRPr="00951C7B">
        <w:rPr>
          <w:lang w:val="en-AU"/>
        </w:rPr>
        <w:t>]</w:t>
      </w:r>
    </w:p>
    <w:p w14:paraId="69A9A30C" w14:textId="77777777" w:rsidR="00951C7B" w:rsidRPr="00951C7B" w:rsidRDefault="00951C7B" w:rsidP="00B350F5">
      <w:pPr>
        <w:numPr>
          <w:ilvl w:val="0"/>
          <w:numId w:val="59"/>
        </w:numPr>
        <w:ind w:left="1418"/>
        <w:jc w:val="left"/>
        <w:rPr>
          <w:lang w:val="en-AU"/>
        </w:rPr>
      </w:pPr>
      <w:r w:rsidRPr="00951C7B">
        <w:rPr>
          <w:lang w:val="en-AU"/>
        </w:rPr>
        <w:t xml:space="preserve">if using </w:t>
      </w:r>
      <w:proofErr w:type="spellStart"/>
      <w:r w:rsidRPr="00951C7B">
        <w:rPr>
          <w:lang w:val="en-AU"/>
        </w:rPr>
        <w:t>DPoP</w:t>
      </w:r>
      <w:proofErr w:type="spellEnd"/>
      <w:r w:rsidRPr="00951C7B">
        <w:rPr>
          <w:lang w:val="en-AU"/>
        </w:rPr>
        <w:t>, shall support the server provided nonce mechanism (as defined in section 8 of [</w:t>
      </w:r>
      <w:hyperlink r:id="rId71" w:anchor="I-D.ietf-oauth-dpop" w:history="1">
        <w:r w:rsidRPr="00951C7B">
          <w:rPr>
            <w:rStyle w:val="Hyperlink"/>
            <w:lang w:val="en-AU"/>
          </w:rPr>
          <w:t>I-</w:t>
        </w:r>
        <w:proofErr w:type="spellStart"/>
        <w:r w:rsidRPr="00951C7B">
          <w:rPr>
            <w:rStyle w:val="Hyperlink"/>
            <w:lang w:val="en-AU"/>
          </w:rPr>
          <w:t>D.ietf</w:t>
        </w:r>
        <w:proofErr w:type="spellEnd"/>
        <w:r w:rsidRPr="00951C7B">
          <w:rPr>
            <w:rStyle w:val="Hyperlink"/>
            <w:lang w:val="en-AU"/>
          </w:rPr>
          <w:t>-</w:t>
        </w:r>
        <w:proofErr w:type="spellStart"/>
        <w:r w:rsidRPr="00951C7B">
          <w:rPr>
            <w:rStyle w:val="Hyperlink"/>
            <w:lang w:val="en-AU"/>
          </w:rPr>
          <w:t>oauth-dpop</w:t>
        </w:r>
        <w:proofErr w:type="spellEnd"/>
      </w:hyperlink>
      <w:r w:rsidRPr="00951C7B">
        <w:rPr>
          <w:lang w:val="en-AU"/>
        </w:rPr>
        <w:t>])</w:t>
      </w:r>
    </w:p>
    <w:p w14:paraId="2BE0E07F" w14:textId="77777777" w:rsidR="00951C7B" w:rsidRPr="00951C7B" w:rsidRDefault="00951C7B" w:rsidP="00B350F5">
      <w:pPr>
        <w:numPr>
          <w:ilvl w:val="0"/>
          <w:numId w:val="59"/>
        </w:numPr>
        <w:ind w:left="1418"/>
        <w:jc w:val="left"/>
        <w:rPr>
          <w:lang w:val="en-AU"/>
        </w:rPr>
      </w:pPr>
      <w:r w:rsidRPr="00951C7B">
        <w:rPr>
          <w:lang w:val="en-AU"/>
        </w:rPr>
        <w:t>shall only use authorization server metadata (such as the authorization endpoint) retrieved from the metadata document as specified in [</w:t>
      </w:r>
      <w:hyperlink r:id="rId72" w:anchor="OIDD" w:history="1">
        <w:r w:rsidRPr="00951C7B">
          <w:rPr>
            <w:rStyle w:val="Hyperlink"/>
            <w:lang w:val="en-AU"/>
          </w:rPr>
          <w:t>OIDD</w:t>
        </w:r>
      </w:hyperlink>
      <w:r w:rsidRPr="00951C7B">
        <w:rPr>
          <w:lang w:val="en-AU"/>
        </w:rPr>
        <w:t>] and [</w:t>
      </w:r>
      <w:hyperlink r:id="rId73" w:anchor="RFC8414" w:history="1">
        <w:r w:rsidRPr="00951C7B">
          <w:rPr>
            <w:rStyle w:val="Hyperlink"/>
            <w:lang w:val="en-AU"/>
          </w:rPr>
          <w:t>RFC8414</w:t>
        </w:r>
      </w:hyperlink>
      <w:r w:rsidRPr="00951C7B">
        <w:rPr>
          <w:lang w:val="en-AU"/>
        </w:rPr>
        <w:t>]</w:t>
      </w:r>
    </w:p>
    <w:p w14:paraId="6D113982" w14:textId="77777777" w:rsidR="00951C7B" w:rsidRPr="00951C7B" w:rsidRDefault="00951C7B" w:rsidP="00B350F5">
      <w:pPr>
        <w:numPr>
          <w:ilvl w:val="0"/>
          <w:numId w:val="59"/>
        </w:numPr>
        <w:ind w:left="1418"/>
        <w:jc w:val="left"/>
        <w:rPr>
          <w:lang w:val="en-AU"/>
        </w:rPr>
      </w:pPr>
      <w:r w:rsidRPr="00951C7B">
        <w:rPr>
          <w:lang w:val="en-AU"/>
        </w:rPr>
        <w:t xml:space="preserve">shall ensure that the issuer URL used as the basis for retrieving the authorization server metadata is obtained from an authoritative source and using a secure channel, such that it cannot be modified by an </w:t>
      </w:r>
      <w:proofErr w:type="gramStart"/>
      <w:r w:rsidRPr="00951C7B">
        <w:rPr>
          <w:lang w:val="en-AU"/>
        </w:rPr>
        <w:t>attacker</w:t>
      </w:r>
      <w:proofErr w:type="gramEnd"/>
    </w:p>
    <w:p w14:paraId="48D8141B" w14:textId="77777777" w:rsidR="00951C7B" w:rsidRPr="00951C7B" w:rsidRDefault="00951C7B" w:rsidP="00B350F5">
      <w:pPr>
        <w:numPr>
          <w:ilvl w:val="0"/>
          <w:numId w:val="59"/>
        </w:numPr>
        <w:ind w:left="1418"/>
        <w:jc w:val="left"/>
        <w:rPr>
          <w:lang w:val="en-AU"/>
        </w:rPr>
      </w:pPr>
      <w:r w:rsidRPr="00951C7B">
        <w:rPr>
          <w:lang w:val="en-AU"/>
        </w:rPr>
        <w:t xml:space="preserve">shall ensure that this issuer URL and the issuer value in the obtained metadata </w:t>
      </w:r>
      <w:proofErr w:type="gramStart"/>
      <w:r w:rsidRPr="00951C7B">
        <w:rPr>
          <w:lang w:val="en-AU"/>
        </w:rPr>
        <w:t>match</w:t>
      </w:r>
      <w:proofErr w:type="gramEnd"/>
    </w:p>
    <w:p w14:paraId="24882E98" w14:textId="77777777" w:rsidR="00951C7B" w:rsidRPr="00B350F5" w:rsidRDefault="00951C7B" w:rsidP="00B350F5">
      <w:pPr>
        <w:ind w:left="709"/>
        <w:rPr>
          <w:b/>
          <w:bCs/>
          <w:lang w:val="en-AU"/>
        </w:rPr>
      </w:pPr>
      <w:r w:rsidRPr="00B350F5">
        <w:rPr>
          <w:b/>
          <w:bCs/>
          <w:lang w:val="en-AU"/>
        </w:rPr>
        <w:t>NOTE:</w:t>
      </w:r>
    </w:p>
    <w:p w14:paraId="17704E72" w14:textId="77777777" w:rsidR="00951C7B" w:rsidRPr="00951C7B" w:rsidRDefault="00951C7B" w:rsidP="00B350F5">
      <w:pPr>
        <w:ind w:left="709"/>
        <w:rPr>
          <w:lang w:val="en-AU"/>
        </w:rPr>
      </w:pPr>
      <w:r w:rsidRPr="00951C7B">
        <w:rPr>
          <w:lang w:val="en-AU"/>
        </w:rPr>
        <w:t>This profile may be used by Confidential Clients on a user-controlled device where the system clock may not be accurate, this may cause </w:t>
      </w:r>
      <w:proofErr w:type="spellStart"/>
      <w:r w:rsidRPr="00951C7B">
        <w:rPr>
          <w:lang w:val="en-AU"/>
        </w:rPr>
        <w:t>private_key_jwt</w:t>
      </w:r>
      <w:proofErr w:type="spellEnd"/>
      <w:r w:rsidRPr="00951C7B">
        <w:rPr>
          <w:lang w:val="en-AU"/>
        </w:rPr>
        <w:t xml:space="preserve"> client authentication to fail. In such circumstances a </w:t>
      </w:r>
      <w:proofErr w:type="gramStart"/>
      <w:r w:rsidRPr="00951C7B">
        <w:rPr>
          <w:lang w:val="en-AU"/>
        </w:rPr>
        <w:t>Client</w:t>
      </w:r>
      <w:proofErr w:type="gramEnd"/>
      <w:r w:rsidRPr="00951C7B">
        <w:rPr>
          <w:lang w:val="en-AU"/>
        </w:rPr>
        <w:t xml:space="preserve"> should consider using the HTTP Date header returned from the server to synchronise </w:t>
      </w:r>
      <w:proofErr w:type="spellStart"/>
      <w:r w:rsidRPr="00951C7B">
        <w:rPr>
          <w:lang w:val="en-AU"/>
        </w:rPr>
        <w:t>it's</w:t>
      </w:r>
      <w:proofErr w:type="spellEnd"/>
      <w:r w:rsidRPr="00951C7B">
        <w:rPr>
          <w:lang w:val="en-AU"/>
        </w:rPr>
        <w:t xml:space="preserve"> own clock when generating client assertions.</w:t>
      </w:r>
    </w:p>
    <w:p w14:paraId="4A7E1AFE" w14:textId="77777777" w:rsidR="00951C7B" w:rsidRPr="00B350F5" w:rsidRDefault="00951C7B" w:rsidP="00B350F5">
      <w:pPr>
        <w:ind w:left="709"/>
        <w:rPr>
          <w:b/>
          <w:bCs/>
          <w:lang w:val="en-AU"/>
        </w:rPr>
      </w:pPr>
      <w:r w:rsidRPr="00B350F5">
        <w:rPr>
          <w:b/>
          <w:bCs/>
          <w:lang w:val="en-AU"/>
        </w:rPr>
        <w:t>NOTE:</w:t>
      </w:r>
    </w:p>
    <w:p w14:paraId="62DE6939" w14:textId="77777777" w:rsidR="00951C7B" w:rsidRPr="00951C7B" w:rsidRDefault="00951C7B" w:rsidP="00B350F5">
      <w:pPr>
        <w:ind w:left="709"/>
        <w:rPr>
          <w:lang w:val="en-AU"/>
        </w:rPr>
      </w:pPr>
      <w:r w:rsidRPr="00951C7B">
        <w:rPr>
          <w:lang w:val="en-AU"/>
        </w:rPr>
        <w:t xml:space="preserve">Although Authorization Servers are required to support "Authorization Code Binding to </w:t>
      </w:r>
      <w:proofErr w:type="spellStart"/>
      <w:r w:rsidRPr="00951C7B">
        <w:rPr>
          <w:lang w:val="en-AU"/>
        </w:rPr>
        <w:t>DPoP</w:t>
      </w:r>
      <w:proofErr w:type="spellEnd"/>
      <w:r w:rsidRPr="00951C7B">
        <w:rPr>
          <w:lang w:val="en-AU"/>
        </w:rPr>
        <w:t xml:space="preserve"> Key" (as defined by section 10.1 of [</w:t>
      </w:r>
      <w:hyperlink r:id="rId74" w:anchor="I-D.ietf-oauth-dpop" w:history="1">
        <w:r w:rsidRPr="00951C7B">
          <w:rPr>
            <w:rStyle w:val="Hyperlink"/>
            <w:lang w:val="en-AU"/>
          </w:rPr>
          <w:t>I-</w:t>
        </w:r>
        <w:proofErr w:type="spellStart"/>
        <w:r w:rsidRPr="00951C7B">
          <w:rPr>
            <w:rStyle w:val="Hyperlink"/>
            <w:lang w:val="en-AU"/>
          </w:rPr>
          <w:t>D.ietf</w:t>
        </w:r>
        <w:proofErr w:type="spellEnd"/>
        <w:r w:rsidRPr="00951C7B">
          <w:rPr>
            <w:rStyle w:val="Hyperlink"/>
            <w:lang w:val="en-AU"/>
          </w:rPr>
          <w:t>-</w:t>
        </w:r>
        <w:proofErr w:type="spellStart"/>
        <w:r w:rsidRPr="00951C7B">
          <w:rPr>
            <w:rStyle w:val="Hyperlink"/>
            <w:lang w:val="en-AU"/>
          </w:rPr>
          <w:t>oauth-dpop</w:t>
        </w:r>
        <w:proofErr w:type="spellEnd"/>
      </w:hyperlink>
      <w:r w:rsidRPr="00951C7B">
        <w:rPr>
          <w:lang w:val="en-AU"/>
        </w:rPr>
        <w:t>]), clients are not required to use it.</w:t>
      </w:r>
    </w:p>
    <w:p w14:paraId="09779F94" w14:textId="504FD311" w:rsidR="00951C7B" w:rsidRPr="00951C7B" w:rsidRDefault="00951C7B" w:rsidP="00D00C98">
      <w:pPr>
        <w:pStyle w:val="Heading3"/>
        <w:ind w:left="709"/>
      </w:pPr>
      <w:r w:rsidRPr="00951C7B">
        <w:t>5.3.2.2. Authorization Code Flow</w:t>
      </w:r>
    </w:p>
    <w:p w14:paraId="4D31AB82" w14:textId="77777777" w:rsidR="00951C7B" w:rsidRPr="00951C7B" w:rsidRDefault="00951C7B" w:rsidP="00B350F5">
      <w:pPr>
        <w:ind w:left="709"/>
        <w:rPr>
          <w:lang w:val="en-AU"/>
        </w:rPr>
      </w:pPr>
      <w:r w:rsidRPr="00951C7B">
        <w:rPr>
          <w:lang w:val="en-AU"/>
        </w:rPr>
        <w:t>For the Authorization Code flow, Clients</w:t>
      </w:r>
    </w:p>
    <w:p w14:paraId="058D83A8" w14:textId="77777777" w:rsidR="00951C7B" w:rsidRPr="00951C7B" w:rsidRDefault="00951C7B" w:rsidP="00B350F5">
      <w:pPr>
        <w:numPr>
          <w:ilvl w:val="0"/>
          <w:numId w:val="60"/>
        </w:numPr>
        <w:ind w:left="1418"/>
        <w:jc w:val="left"/>
        <w:rPr>
          <w:lang w:val="en-AU"/>
        </w:rPr>
      </w:pPr>
      <w:r w:rsidRPr="00951C7B">
        <w:rPr>
          <w:lang w:val="en-AU"/>
        </w:rPr>
        <w:t>shall use the authorization code grant described in [</w:t>
      </w:r>
      <w:hyperlink r:id="rId75" w:anchor="RFC6749" w:history="1">
        <w:r w:rsidRPr="00951C7B">
          <w:rPr>
            <w:rStyle w:val="Hyperlink"/>
            <w:lang w:val="en-AU"/>
          </w:rPr>
          <w:t>RFC6749</w:t>
        </w:r>
      </w:hyperlink>
      <w:r w:rsidRPr="00951C7B">
        <w:rPr>
          <w:lang w:val="en-AU"/>
        </w:rPr>
        <w:t>]</w:t>
      </w:r>
    </w:p>
    <w:p w14:paraId="210066F3" w14:textId="77777777" w:rsidR="00951C7B" w:rsidRPr="00951C7B" w:rsidRDefault="00951C7B" w:rsidP="00B350F5">
      <w:pPr>
        <w:numPr>
          <w:ilvl w:val="0"/>
          <w:numId w:val="60"/>
        </w:numPr>
        <w:ind w:left="1418"/>
        <w:jc w:val="left"/>
        <w:rPr>
          <w:lang w:val="en-AU"/>
        </w:rPr>
      </w:pPr>
      <w:r w:rsidRPr="00951C7B">
        <w:rPr>
          <w:lang w:val="en-AU"/>
        </w:rPr>
        <w:t>shall use pushed authorization requests according to [</w:t>
      </w:r>
      <w:hyperlink r:id="rId76" w:anchor="RFC9126" w:history="1">
        <w:r w:rsidRPr="00951C7B">
          <w:rPr>
            <w:rStyle w:val="Hyperlink"/>
            <w:lang w:val="en-AU"/>
          </w:rPr>
          <w:t>RFC9126</w:t>
        </w:r>
      </w:hyperlink>
      <w:r w:rsidRPr="00951C7B">
        <w:rPr>
          <w:lang w:val="en-AU"/>
        </w:rPr>
        <w:t>]</w:t>
      </w:r>
    </w:p>
    <w:p w14:paraId="277A447B" w14:textId="77777777" w:rsidR="00951C7B" w:rsidRPr="00951C7B" w:rsidRDefault="00951C7B" w:rsidP="00B350F5">
      <w:pPr>
        <w:numPr>
          <w:ilvl w:val="0"/>
          <w:numId w:val="60"/>
        </w:numPr>
        <w:ind w:left="1418"/>
        <w:jc w:val="left"/>
        <w:rPr>
          <w:lang w:val="en-AU"/>
        </w:rPr>
      </w:pPr>
      <w:r w:rsidRPr="00951C7B">
        <w:rPr>
          <w:lang w:val="en-AU"/>
        </w:rPr>
        <w:t>shall use PKCE [</w:t>
      </w:r>
      <w:hyperlink r:id="rId77" w:anchor="RFC7636" w:history="1">
        <w:r w:rsidRPr="00951C7B">
          <w:rPr>
            <w:rStyle w:val="Hyperlink"/>
            <w:lang w:val="en-AU"/>
          </w:rPr>
          <w:t>RFC7636</w:t>
        </w:r>
      </w:hyperlink>
      <w:r w:rsidRPr="00951C7B">
        <w:rPr>
          <w:lang w:val="en-AU"/>
        </w:rPr>
        <w:t xml:space="preserve">] with S256 as the code challenge </w:t>
      </w:r>
      <w:proofErr w:type="gramStart"/>
      <w:r w:rsidRPr="00951C7B">
        <w:rPr>
          <w:lang w:val="en-AU"/>
        </w:rPr>
        <w:t>method</w:t>
      </w:r>
      <w:proofErr w:type="gramEnd"/>
    </w:p>
    <w:p w14:paraId="18A1F21C" w14:textId="77777777" w:rsidR="00951C7B" w:rsidRPr="00951C7B" w:rsidRDefault="00951C7B" w:rsidP="00B350F5">
      <w:pPr>
        <w:numPr>
          <w:ilvl w:val="0"/>
          <w:numId w:val="60"/>
        </w:numPr>
        <w:ind w:left="1418"/>
        <w:jc w:val="left"/>
        <w:rPr>
          <w:lang w:val="en-AU"/>
        </w:rPr>
      </w:pPr>
      <w:r w:rsidRPr="00951C7B">
        <w:rPr>
          <w:lang w:val="en-AU"/>
        </w:rPr>
        <w:t>shall check the </w:t>
      </w:r>
      <w:proofErr w:type="spellStart"/>
      <w:r w:rsidRPr="00951C7B">
        <w:rPr>
          <w:lang w:val="en-AU"/>
        </w:rPr>
        <w:t>iss</w:t>
      </w:r>
      <w:proofErr w:type="spellEnd"/>
      <w:r w:rsidRPr="00951C7B">
        <w:rPr>
          <w:lang w:val="en-AU"/>
        </w:rPr>
        <w:t> parameter in the authorization response according to [</w:t>
      </w:r>
      <w:hyperlink r:id="rId78" w:anchor="RFC9207" w:history="1">
        <w:r w:rsidRPr="00951C7B">
          <w:rPr>
            <w:rStyle w:val="Hyperlink"/>
            <w:lang w:val="en-AU"/>
          </w:rPr>
          <w:t>RFC9207</w:t>
        </w:r>
      </w:hyperlink>
      <w:r w:rsidRPr="00951C7B">
        <w:rPr>
          <w:lang w:val="en-AU"/>
        </w:rPr>
        <w:t>] to prevent Mix-Up attacks</w:t>
      </w:r>
    </w:p>
    <w:p w14:paraId="17D1E455" w14:textId="454F3503" w:rsidR="00951C7B" w:rsidRPr="00951C7B" w:rsidRDefault="00951C7B" w:rsidP="00D00C98">
      <w:pPr>
        <w:pStyle w:val="Heading3"/>
        <w:ind w:left="709"/>
      </w:pPr>
      <w:bookmarkStart w:id="15" w:name="_5.3.3._Requirements_for"/>
      <w:bookmarkEnd w:id="15"/>
      <w:r w:rsidRPr="00951C7B">
        <w:t>5.3.3. Requirements for Resource Servers</w:t>
      </w:r>
    </w:p>
    <w:p w14:paraId="6A314148" w14:textId="77777777" w:rsidR="00951C7B" w:rsidRPr="00951C7B" w:rsidRDefault="00951C7B" w:rsidP="00B350F5">
      <w:pPr>
        <w:ind w:left="142"/>
        <w:rPr>
          <w:lang w:val="en-AU"/>
        </w:rPr>
      </w:pPr>
      <w:r w:rsidRPr="00951C7B">
        <w:rPr>
          <w:lang w:val="en-AU"/>
        </w:rPr>
        <w:lastRenderedPageBreak/>
        <w:t>The FAPI 2.0 endpoints are OAuth 2.0 protected resource endpoints that return protected information for the resource owner associated with the submitted access token.</w:t>
      </w:r>
    </w:p>
    <w:p w14:paraId="7EA24E07" w14:textId="77777777" w:rsidR="00951C7B" w:rsidRPr="00951C7B" w:rsidRDefault="00951C7B" w:rsidP="00B350F5">
      <w:pPr>
        <w:ind w:left="142"/>
        <w:rPr>
          <w:lang w:val="en-AU"/>
        </w:rPr>
      </w:pPr>
      <w:r w:rsidRPr="00951C7B">
        <w:rPr>
          <w:lang w:val="en-AU"/>
        </w:rPr>
        <w:t>Resource servers with the FAPI endpoints</w:t>
      </w:r>
    </w:p>
    <w:p w14:paraId="339871CF" w14:textId="77777777" w:rsidR="00951C7B" w:rsidRPr="00951C7B" w:rsidRDefault="00951C7B" w:rsidP="00951C7B">
      <w:pPr>
        <w:numPr>
          <w:ilvl w:val="0"/>
          <w:numId w:val="61"/>
        </w:numPr>
        <w:jc w:val="left"/>
        <w:rPr>
          <w:lang w:val="en-AU"/>
        </w:rPr>
      </w:pPr>
      <w:r w:rsidRPr="00951C7B">
        <w:rPr>
          <w:lang w:val="en-AU"/>
        </w:rPr>
        <w:t>shall accept access tokens in the HTTP header as in Section 2.1 of OAuth 2.0 Bearer Token Usage [</w:t>
      </w:r>
      <w:hyperlink r:id="rId79" w:anchor="RFC6750" w:history="1">
        <w:r w:rsidRPr="00951C7B">
          <w:rPr>
            <w:rStyle w:val="Hyperlink"/>
            <w:lang w:val="en-AU"/>
          </w:rPr>
          <w:t>RFC6750</w:t>
        </w:r>
      </w:hyperlink>
      <w:r w:rsidRPr="00951C7B">
        <w:rPr>
          <w:lang w:val="en-AU"/>
        </w:rPr>
        <w:t>]</w:t>
      </w:r>
    </w:p>
    <w:p w14:paraId="7A52D110" w14:textId="77777777" w:rsidR="00951C7B" w:rsidRPr="00951C7B" w:rsidRDefault="00951C7B" w:rsidP="00951C7B">
      <w:pPr>
        <w:numPr>
          <w:ilvl w:val="0"/>
          <w:numId w:val="61"/>
        </w:numPr>
        <w:jc w:val="left"/>
        <w:rPr>
          <w:lang w:val="en-AU"/>
        </w:rPr>
      </w:pPr>
      <w:r w:rsidRPr="00951C7B">
        <w:rPr>
          <w:lang w:val="en-AU"/>
        </w:rPr>
        <w:t>shall not accept access tokens in the query parameters stated in Section 2.3 of OAuth 2.0 Bearer Token Usage [</w:t>
      </w:r>
      <w:hyperlink r:id="rId80" w:anchor="RFC6750" w:history="1">
        <w:r w:rsidRPr="00951C7B">
          <w:rPr>
            <w:rStyle w:val="Hyperlink"/>
            <w:lang w:val="en-AU"/>
          </w:rPr>
          <w:t>RFC6750</w:t>
        </w:r>
      </w:hyperlink>
      <w:r w:rsidRPr="00951C7B">
        <w:rPr>
          <w:lang w:val="en-AU"/>
        </w:rPr>
        <w:t>]</w:t>
      </w:r>
    </w:p>
    <w:p w14:paraId="562B3BDC" w14:textId="77777777" w:rsidR="00951C7B" w:rsidRPr="00951C7B" w:rsidRDefault="00951C7B" w:rsidP="00951C7B">
      <w:pPr>
        <w:numPr>
          <w:ilvl w:val="0"/>
          <w:numId w:val="61"/>
        </w:numPr>
        <w:jc w:val="left"/>
        <w:rPr>
          <w:lang w:val="en-AU"/>
        </w:rPr>
      </w:pPr>
      <w:r w:rsidRPr="00951C7B">
        <w:rPr>
          <w:lang w:val="en-AU"/>
        </w:rPr>
        <w:t xml:space="preserve">shall verify the validity, integrity, expiration and revocation status of access </w:t>
      </w:r>
      <w:proofErr w:type="gramStart"/>
      <w:r w:rsidRPr="00951C7B">
        <w:rPr>
          <w:lang w:val="en-AU"/>
        </w:rPr>
        <w:t>tokens</w:t>
      </w:r>
      <w:proofErr w:type="gramEnd"/>
    </w:p>
    <w:p w14:paraId="53A45A16" w14:textId="77777777" w:rsidR="00951C7B" w:rsidRPr="00951C7B" w:rsidRDefault="00951C7B" w:rsidP="00951C7B">
      <w:pPr>
        <w:numPr>
          <w:ilvl w:val="0"/>
          <w:numId w:val="61"/>
        </w:numPr>
        <w:jc w:val="left"/>
        <w:rPr>
          <w:lang w:val="en-AU"/>
        </w:rPr>
      </w:pPr>
      <w:r w:rsidRPr="00951C7B">
        <w:rPr>
          <w:lang w:val="en-AU"/>
        </w:rPr>
        <w:t>shall verify that the authorization represented by the access token is sufficient for the requested resource access and otherwise return errors as in section 3.1 of [</w:t>
      </w:r>
      <w:hyperlink r:id="rId81" w:anchor="RFC6750" w:history="1">
        <w:r w:rsidRPr="00951C7B">
          <w:rPr>
            <w:rStyle w:val="Hyperlink"/>
            <w:lang w:val="en-AU"/>
          </w:rPr>
          <w:t>RFC6750</w:t>
        </w:r>
      </w:hyperlink>
      <w:r w:rsidRPr="00951C7B">
        <w:rPr>
          <w:lang w:val="en-AU"/>
        </w:rPr>
        <w:t>]</w:t>
      </w:r>
    </w:p>
    <w:p w14:paraId="6320DECC" w14:textId="77777777" w:rsidR="00951C7B" w:rsidRPr="00951C7B" w:rsidRDefault="00951C7B" w:rsidP="00951C7B">
      <w:pPr>
        <w:numPr>
          <w:ilvl w:val="0"/>
          <w:numId w:val="61"/>
        </w:numPr>
        <w:jc w:val="left"/>
        <w:rPr>
          <w:lang w:val="en-AU"/>
        </w:rPr>
      </w:pPr>
      <w:r w:rsidRPr="00951C7B">
        <w:rPr>
          <w:lang w:val="en-AU"/>
        </w:rPr>
        <w:t>shall support and verify sender-constrained access tokens using one of the following methods:</w:t>
      </w:r>
    </w:p>
    <w:p w14:paraId="7F102C05" w14:textId="77777777" w:rsidR="00951C7B" w:rsidRPr="00951C7B" w:rsidRDefault="00951C7B" w:rsidP="00951C7B">
      <w:pPr>
        <w:numPr>
          <w:ilvl w:val="1"/>
          <w:numId w:val="61"/>
        </w:numPr>
        <w:jc w:val="left"/>
        <w:rPr>
          <w:lang w:val="en-AU"/>
        </w:rPr>
      </w:pPr>
      <w:r w:rsidRPr="00951C7B">
        <w:rPr>
          <w:lang w:val="en-AU"/>
        </w:rPr>
        <w:t>MTLS as described in [</w:t>
      </w:r>
      <w:hyperlink r:id="rId82" w:anchor="RFC8705" w:history="1">
        <w:r w:rsidRPr="00951C7B">
          <w:rPr>
            <w:rStyle w:val="Hyperlink"/>
            <w:lang w:val="en-AU"/>
          </w:rPr>
          <w:t>RFC8705</w:t>
        </w:r>
      </w:hyperlink>
      <w:r w:rsidRPr="00951C7B">
        <w:rPr>
          <w:lang w:val="en-AU"/>
        </w:rPr>
        <w:t>]</w:t>
      </w:r>
    </w:p>
    <w:p w14:paraId="2A75BBF2" w14:textId="77777777" w:rsidR="00951C7B" w:rsidRPr="00951C7B" w:rsidRDefault="00951C7B" w:rsidP="00951C7B">
      <w:pPr>
        <w:numPr>
          <w:ilvl w:val="1"/>
          <w:numId w:val="61"/>
        </w:numPr>
        <w:jc w:val="left"/>
        <w:rPr>
          <w:lang w:val="en-AU"/>
        </w:rPr>
      </w:pPr>
      <w:proofErr w:type="spellStart"/>
      <w:r w:rsidRPr="00951C7B">
        <w:rPr>
          <w:lang w:val="en-AU"/>
        </w:rPr>
        <w:t>DPoP</w:t>
      </w:r>
      <w:proofErr w:type="spellEnd"/>
      <w:r w:rsidRPr="00951C7B">
        <w:rPr>
          <w:lang w:val="en-AU"/>
        </w:rPr>
        <w:t xml:space="preserve"> as described in [</w:t>
      </w:r>
      <w:hyperlink r:id="rId83" w:anchor="I-D.ietf-oauth-dpop" w:history="1">
        <w:r w:rsidRPr="00951C7B">
          <w:rPr>
            <w:rStyle w:val="Hyperlink"/>
            <w:lang w:val="en-AU"/>
          </w:rPr>
          <w:t>I-</w:t>
        </w:r>
        <w:proofErr w:type="spellStart"/>
        <w:r w:rsidRPr="00951C7B">
          <w:rPr>
            <w:rStyle w:val="Hyperlink"/>
            <w:lang w:val="en-AU"/>
          </w:rPr>
          <w:t>D.ietf</w:t>
        </w:r>
        <w:proofErr w:type="spellEnd"/>
        <w:r w:rsidRPr="00951C7B">
          <w:rPr>
            <w:rStyle w:val="Hyperlink"/>
            <w:lang w:val="en-AU"/>
          </w:rPr>
          <w:t>-</w:t>
        </w:r>
        <w:proofErr w:type="spellStart"/>
        <w:r w:rsidRPr="00951C7B">
          <w:rPr>
            <w:rStyle w:val="Hyperlink"/>
            <w:lang w:val="en-AU"/>
          </w:rPr>
          <w:t>oauth-dpop</w:t>
        </w:r>
        <w:proofErr w:type="spellEnd"/>
      </w:hyperlink>
      <w:r w:rsidRPr="00951C7B">
        <w:rPr>
          <w:lang w:val="en-AU"/>
        </w:rPr>
        <w:t>]</w:t>
      </w:r>
    </w:p>
    <w:p w14:paraId="01B7FD9F" w14:textId="5F438981" w:rsidR="00951C7B" w:rsidRPr="00B350F5" w:rsidRDefault="00951C7B" w:rsidP="00D00C98">
      <w:pPr>
        <w:pStyle w:val="Heading3"/>
        <w:ind w:left="142"/>
      </w:pPr>
      <w:bookmarkStart w:id="16" w:name="_5.4._Cryptography_and"/>
      <w:bookmarkEnd w:id="16"/>
      <w:r w:rsidRPr="00B350F5">
        <w:t>5.4. Cryptography and Secrets</w:t>
      </w:r>
    </w:p>
    <w:p w14:paraId="0A8973EA" w14:textId="77777777" w:rsidR="00951C7B" w:rsidRPr="00951C7B" w:rsidRDefault="00951C7B" w:rsidP="00951C7B">
      <w:pPr>
        <w:numPr>
          <w:ilvl w:val="0"/>
          <w:numId w:val="62"/>
        </w:numPr>
        <w:jc w:val="left"/>
        <w:rPr>
          <w:lang w:val="en-AU"/>
        </w:rPr>
      </w:pPr>
      <w:r w:rsidRPr="00951C7B">
        <w:rPr>
          <w:lang w:val="en-AU"/>
        </w:rPr>
        <w:t xml:space="preserve">Authorization Servers, Clients, and Resource Servers when creating or processing JWTs </w:t>
      </w:r>
      <w:proofErr w:type="gramStart"/>
      <w:r w:rsidRPr="00951C7B">
        <w:rPr>
          <w:lang w:val="en-AU"/>
        </w:rPr>
        <w:t>shall</w:t>
      </w:r>
      <w:proofErr w:type="gramEnd"/>
    </w:p>
    <w:p w14:paraId="56307F7F" w14:textId="77777777" w:rsidR="00951C7B" w:rsidRPr="00951C7B" w:rsidRDefault="00951C7B" w:rsidP="00951C7B">
      <w:pPr>
        <w:numPr>
          <w:ilvl w:val="1"/>
          <w:numId w:val="62"/>
        </w:numPr>
        <w:jc w:val="left"/>
        <w:rPr>
          <w:lang w:val="en-AU"/>
        </w:rPr>
      </w:pPr>
      <w:r w:rsidRPr="00951C7B">
        <w:rPr>
          <w:lang w:val="en-AU"/>
        </w:rPr>
        <w:t>adhere to [</w:t>
      </w:r>
      <w:hyperlink r:id="rId84" w:anchor="RFC8725" w:history="1">
        <w:r w:rsidRPr="00951C7B">
          <w:rPr>
            <w:rStyle w:val="Hyperlink"/>
            <w:lang w:val="en-AU"/>
          </w:rPr>
          <w:t>RFC8725</w:t>
        </w:r>
      </w:hyperlink>
      <w:r w:rsidRPr="00951C7B">
        <w:rPr>
          <w:lang w:val="en-AU"/>
        </w:rPr>
        <w:t>]</w:t>
      </w:r>
    </w:p>
    <w:p w14:paraId="1D981168" w14:textId="77777777" w:rsidR="00951C7B" w:rsidRPr="00951C7B" w:rsidRDefault="00951C7B" w:rsidP="00951C7B">
      <w:pPr>
        <w:numPr>
          <w:ilvl w:val="1"/>
          <w:numId w:val="62"/>
        </w:numPr>
        <w:jc w:val="left"/>
        <w:rPr>
          <w:lang w:val="en-AU"/>
        </w:rPr>
      </w:pPr>
      <w:r w:rsidRPr="00951C7B">
        <w:rPr>
          <w:lang w:val="en-AU"/>
        </w:rPr>
        <w:t>use PS256, ES256, or </w:t>
      </w:r>
      <w:proofErr w:type="spellStart"/>
      <w:r w:rsidRPr="00951C7B">
        <w:rPr>
          <w:lang w:val="en-AU"/>
        </w:rPr>
        <w:t>EdDSA</w:t>
      </w:r>
      <w:proofErr w:type="spellEnd"/>
      <w:r w:rsidRPr="00951C7B">
        <w:rPr>
          <w:lang w:val="en-AU"/>
        </w:rPr>
        <w:t xml:space="preserve"> (using the Ed25519 subtype) </w:t>
      </w:r>
      <w:proofErr w:type="gramStart"/>
      <w:r w:rsidRPr="00951C7B">
        <w:rPr>
          <w:lang w:val="en-AU"/>
        </w:rPr>
        <w:t>algorithms</w:t>
      </w:r>
      <w:proofErr w:type="gramEnd"/>
    </w:p>
    <w:p w14:paraId="6DE08B02" w14:textId="77777777" w:rsidR="00951C7B" w:rsidRPr="00951C7B" w:rsidRDefault="00951C7B" w:rsidP="00951C7B">
      <w:pPr>
        <w:numPr>
          <w:ilvl w:val="1"/>
          <w:numId w:val="62"/>
        </w:numPr>
        <w:jc w:val="left"/>
        <w:rPr>
          <w:lang w:val="en-AU"/>
        </w:rPr>
      </w:pPr>
      <w:r w:rsidRPr="00951C7B">
        <w:rPr>
          <w:lang w:val="en-AU"/>
        </w:rPr>
        <w:t>not use or accept the none </w:t>
      </w:r>
      <w:proofErr w:type="gramStart"/>
      <w:r w:rsidRPr="00951C7B">
        <w:rPr>
          <w:lang w:val="en-AU"/>
        </w:rPr>
        <w:t>algorithm</w:t>
      </w:r>
      <w:proofErr w:type="gramEnd"/>
    </w:p>
    <w:p w14:paraId="5A41CFD3" w14:textId="77777777" w:rsidR="00951C7B" w:rsidRPr="00951C7B" w:rsidRDefault="00951C7B" w:rsidP="00951C7B">
      <w:pPr>
        <w:numPr>
          <w:ilvl w:val="0"/>
          <w:numId w:val="62"/>
        </w:numPr>
        <w:jc w:val="left"/>
        <w:rPr>
          <w:lang w:val="en-AU"/>
        </w:rPr>
      </w:pPr>
      <w:r w:rsidRPr="00951C7B">
        <w:rPr>
          <w:lang w:val="en-AU"/>
        </w:rPr>
        <w:t>RSA keys shall have a minimum length of 2048 bits.</w:t>
      </w:r>
    </w:p>
    <w:p w14:paraId="29CEB47C" w14:textId="77777777" w:rsidR="00951C7B" w:rsidRPr="00951C7B" w:rsidRDefault="00951C7B" w:rsidP="00951C7B">
      <w:pPr>
        <w:numPr>
          <w:ilvl w:val="0"/>
          <w:numId w:val="62"/>
        </w:numPr>
        <w:jc w:val="left"/>
        <w:rPr>
          <w:lang w:val="en-AU"/>
        </w:rPr>
      </w:pPr>
      <w:r w:rsidRPr="00951C7B">
        <w:rPr>
          <w:lang w:val="en-AU"/>
        </w:rPr>
        <w:t>Elliptic curve keys shall have a minimum length of 160 bits.</w:t>
      </w:r>
    </w:p>
    <w:p w14:paraId="79EEC2EC" w14:textId="77777777" w:rsidR="00951C7B" w:rsidRPr="00951C7B" w:rsidRDefault="00951C7B" w:rsidP="00951C7B">
      <w:pPr>
        <w:numPr>
          <w:ilvl w:val="0"/>
          <w:numId w:val="62"/>
        </w:numPr>
        <w:jc w:val="left"/>
        <w:rPr>
          <w:lang w:val="en-AU"/>
        </w:rPr>
      </w:pPr>
      <w:r w:rsidRPr="00951C7B">
        <w:rPr>
          <w:lang w:val="en-AU"/>
        </w:rPr>
        <w:t>Credentials not intended for handling by end-users (e.g., access tokens, refresh tokens, authorization codes, etc.) shall be created with at least 128 bits of entropy such that an attacker correctly guessing the value is computationally infeasible. Cf. Section 10.10 of [</w:t>
      </w:r>
      <w:hyperlink r:id="rId85" w:anchor="RFC6749" w:history="1">
        <w:r w:rsidRPr="00951C7B">
          <w:rPr>
            <w:rStyle w:val="Hyperlink"/>
            <w:lang w:val="en-AU"/>
          </w:rPr>
          <w:t>RFC6749</w:t>
        </w:r>
      </w:hyperlink>
      <w:r w:rsidRPr="00951C7B">
        <w:rPr>
          <w:lang w:val="en-AU"/>
        </w:rPr>
        <w:t>].</w:t>
      </w:r>
    </w:p>
    <w:p w14:paraId="57B8DBAF" w14:textId="4FB57768" w:rsidR="00951C7B" w:rsidRPr="00951C7B" w:rsidRDefault="00951C7B" w:rsidP="00D00C98">
      <w:pPr>
        <w:pStyle w:val="Heading3"/>
        <w:ind w:left="142"/>
      </w:pPr>
      <w:bookmarkStart w:id="17" w:name="_5.5._Main_Differences"/>
      <w:bookmarkEnd w:id="17"/>
      <w:r w:rsidRPr="00951C7B">
        <w:t>5.5. Main Differences to FAPI 1.0</w:t>
      </w:r>
    </w:p>
    <w:tbl>
      <w:tblPr>
        <w:tblW w:w="9639" w:type="dxa"/>
        <w:tblInd w:w="14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2529"/>
        <w:gridCol w:w="2870"/>
        <w:gridCol w:w="4240"/>
      </w:tblGrid>
      <w:tr w:rsidR="007324EF" w:rsidRPr="00951C7B" w14:paraId="0335D6B8" w14:textId="77777777" w:rsidTr="007324EF">
        <w:trPr>
          <w:tblHeader/>
        </w:trPr>
        <w:tc>
          <w:tcPr>
            <w:tcW w:w="9639" w:type="dxa"/>
            <w:gridSpan w:val="3"/>
            <w:tcBorders>
              <w:top w:val="nil"/>
              <w:left w:val="nil"/>
              <w:bottom w:val="nil"/>
              <w:right w:val="nil"/>
            </w:tcBorders>
            <w:shd w:val="clear" w:color="auto" w:fill="E9E9E9"/>
            <w:tcMar>
              <w:top w:w="120" w:type="dxa"/>
              <w:left w:w="180" w:type="dxa"/>
              <w:bottom w:w="120" w:type="dxa"/>
              <w:right w:w="180" w:type="dxa"/>
            </w:tcMar>
            <w:vAlign w:val="center"/>
            <w:hideMark/>
          </w:tcPr>
          <w:p w14:paraId="69D09D77" w14:textId="3BB69A80" w:rsidR="00951C7B" w:rsidRPr="00951C7B" w:rsidRDefault="00951C7B" w:rsidP="00951C7B">
            <w:pPr>
              <w:jc w:val="left"/>
              <w:rPr>
                <w:i/>
                <w:iCs/>
                <w:lang w:val="en-AU"/>
              </w:rPr>
            </w:pPr>
            <w:r w:rsidRPr="00951C7B">
              <w:rPr>
                <w:i/>
                <w:iCs/>
                <w:lang w:val="en-AU"/>
              </w:rPr>
              <w:t>Table 1</w:t>
            </w:r>
          </w:p>
        </w:tc>
      </w:tr>
      <w:tr w:rsidR="007324EF" w:rsidRPr="00951C7B" w14:paraId="31E9619C" w14:textId="77777777" w:rsidTr="007324EF">
        <w:trPr>
          <w:tblHeader/>
        </w:trPr>
        <w:tc>
          <w:tcPr>
            <w:tcW w:w="0" w:type="auto"/>
            <w:shd w:val="clear" w:color="auto" w:fill="E9E9E9"/>
            <w:tcMar>
              <w:top w:w="120" w:type="dxa"/>
              <w:left w:w="180" w:type="dxa"/>
              <w:bottom w:w="120" w:type="dxa"/>
              <w:right w:w="180" w:type="dxa"/>
            </w:tcMar>
            <w:hideMark/>
          </w:tcPr>
          <w:p w14:paraId="437B0751" w14:textId="77777777" w:rsidR="00951C7B" w:rsidRPr="00951C7B" w:rsidRDefault="00951C7B" w:rsidP="00951C7B">
            <w:pPr>
              <w:jc w:val="left"/>
              <w:rPr>
                <w:b/>
                <w:bCs/>
                <w:lang w:val="en-AU"/>
              </w:rPr>
            </w:pPr>
            <w:r w:rsidRPr="00951C7B">
              <w:rPr>
                <w:b/>
                <w:bCs/>
                <w:lang w:val="en-AU"/>
              </w:rPr>
              <w:t>FAPI 1.0 Read/Write</w:t>
            </w:r>
          </w:p>
        </w:tc>
        <w:tc>
          <w:tcPr>
            <w:tcW w:w="0" w:type="auto"/>
            <w:shd w:val="clear" w:color="auto" w:fill="E9E9E9"/>
            <w:tcMar>
              <w:top w:w="120" w:type="dxa"/>
              <w:left w:w="180" w:type="dxa"/>
              <w:bottom w:w="120" w:type="dxa"/>
              <w:right w:w="180" w:type="dxa"/>
            </w:tcMar>
            <w:hideMark/>
          </w:tcPr>
          <w:p w14:paraId="61D48A4A" w14:textId="77777777" w:rsidR="00951C7B" w:rsidRPr="00951C7B" w:rsidRDefault="00951C7B" w:rsidP="00951C7B">
            <w:pPr>
              <w:jc w:val="left"/>
              <w:rPr>
                <w:b/>
                <w:bCs/>
                <w:lang w:val="en-AU"/>
              </w:rPr>
            </w:pPr>
            <w:r w:rsidRPr="00951C7B">
              <w:rPr>
                <w:b/>
                <w:bCs/>
                <w:lang w:val="en-AU"/>
              </w:rPr>
              <w:t>FAPI 2.0</w:t>
            </w:r>
          </w:p>
        </w:tc>
        <w:tc>
          <w:tcPr>
            <w:tcW w:w="4240" w:type="dxa"/>
            <w:shd w:val="clear" w:color="auto" w:fill="E9E9E9"/>
            <w:tcMar>
              <w:top w:w="120" w:type="dxa"/>
              <w:left w:w="180" w:type="dxa"/>
              <w:bottom w:w="120" w:type="dxa"/>
              <w:right w:w="180" w:type="dxa"/>
            </w:tcMar>
            <w:hideMark/>
          </w:tcPr>
          <w:p w14:paraId="31CA1DE3" w14:textId="77777777" w:rsidR="00951C7B" w:rsidRPr="00951C7B" w:rsidRDefault="00951C7B" w:rsidP="00951C7B">
            <w:pPr>
              <w:jc w:val="left"/>
              <w:rPr>
                <w:b/>
                <w:bCs/>
                <w:lang w:val="en-AU"/>
              </w:rPr>
            </w:pPr>
            <w:r w:rsidRPr="00951C7B">
              <w:rPr>
                <w:b/>
                <w:bCs/>
                <w:lang w:val="en-AU"/>
              </w:rPr>
              <w:t>Reasons</w:t>
            </w:r>
          </w:p>
        </w:tc>
      </w:tr>
      <w:tr w:rsidR="007324EF" w:rsidRPr="00951C7B" w14:paraId="31721756" w14:textId="77777777" w:rsidTr="007324EF">
        <w:tc>
          <w:tcPr>
            <w:tcW w:w="0" w:type="auto"/>
            <w:tcBorders>
              <w:top w:val="single" w:sz="6" w:space="0" w:color="DDDDDD"/>
            </w:tcBorders>
            <w:shd w:val="clear" w:color="auto" w:fill="F8F8F8"/>
            <w:tcMar>
              <w:top w:w="120" w:type="dxa"/>
              <w:left w:w="180" w:type="dxa"/>
              <w:bottom w:w="120" w:type="dxa"/>
              <w:right w:w="180" w:type="dxa"/>
            </w:tcMar>
            <w:hideMark/>
          </w:tcPr>
          <w:p w14:paraId="615276D6" w14:textId="77777777" w:rsidR="00951C7B" w:rsidRPr="00951C7B" w:rsidRDefault="00951C7B" w:rsidP="00951C7B">
            <w:pPr>
              <w:jc w:val="left"/>
              <w:rPr>
                <w:lang w:val="en-AU"/>
              </w:rPr>
            </w:pPr>
            <w:r w:rsidRPr="00951C7B">
              <w:rPr>
                <w:lang w:val="en-AU"/>
              </w:rPr>
              <w:t>JAR</w:t>
            </w:r>
          </w:p>
        </w:tc>
        <w:tc>
          <w:tcPr>
            <w:tcW w:w="0" w:type="auto"/>
            <w:tcBorders>
              <w:top w:val="single" w:sz="6" w:space="0" w:color="DDDDDD"/>
            </w:tcBorders>
            <w:shd w:val="clear" w:color="auto" w:fill="F8F8F8"/>
            <w:tcMar>
              <w:top w:w="120" w:type="dxa"/>
              <w:left w:w="180" w:type="dxa"/>
              <w:bottom w:w="120" w:type="dxa"/>
              <w:right w:w="180" w:type="dxa"/>
            </w:tcMar>
            <w:hideMark/>
          </w:tcPr>
          <w:p w14:paraId="33A5CF6D" w14:textId="77777777" w:rsidR="00951C7B" w:rsidRPr="00951C7B" w:rsidRDefault="00951C7B" w:rsidP="00951C7B">
            <w:pPr>
              <w:jc w:val="left"/>
              <w:rPr>
                <w:lang w:val="en-AU"/>
              </w:rPr>
            </w:pPr>
            <w:r w:rsidRPr="00951C7B">
              <w:rPr>
                <w:lang w:val="en-AU"/>
              </w:rPr>
              <w:t>PAR</w:t>
            </w:r>
          </w:p>
        </w:tc>
        <w:tc>
          <w:tcPr>
            <w:tcW w:w="4240" w:type="dxa"/>
            <w:tcBorders>
              <w:top w:val="single" w:sz="6" w:space="0" w:color="DDDDDD"/>
            </w:tcBorders>
            <w:shd w:val="clear" w:color="auto" w:fill="F8F8F8"/>
            <w:tcMar>
              <w:top w:w="120" w:type="dxa"/>
              <w:left w:w="180" w:type="dxa"/>
              <w:bottom w:w="120" w:type="dxa"/>
              <w:right w:w="180" w:type="dxa"/>
            </w:tcMar>
            <w:hideMark/>
          </w:tcPr>
          <w:p w14:paraId="7B1360B6" w14:textId="77777777" w:rsidR="00951C7B" w:rsidRPr="00951C7B" w:rsidRDefault="00951C7B" w:rsidP="00951C7B">
            <w:pPr>
              <w:jc w:val="left"/>
              <w:rPr>
                <w:lang w:val="en-AU"/>
              </w:rPr>
            </w:pPr>
            <w:r w:rsidRPr="00951C7B">
              <w:rPr>
                <w:lang w:val="en-AU"/>
              </w:rPr>
              <w:t>integrity protection and compatibility improvements for authorization requests</w:t>
            </w:r>
          </w:p>
        </w:tc>
      </w:tr>
      <w:tr w:rsidR="007324EF" w:rsidRPr="00951C7B" w14:paraId="64D4AF82" w14:textId="77777777" w:rsidTr="007324EF">
        <w:tc>
          <w:tcPr>
            <w:tcW w:w="0" w:type="auto"/>
            <w:tcBorders>
              <w:top w:val="single" w:sz="6" w:space="0" w:color="DDDDDD"/>
            </w:tcBorders>
            <w:tcMar>
              <w:top w:w="120" w:type="dxa"/>
              <w:left w:w="180" w:type="dxa"/>
              <w:bottom w:w="120" w:type="dxa"/>
              <w:right w:w="180" w:type="dxa"/>
            </w:tcMar>
            <w:hideMark/>
          </w:tcPr>
          <w:p w14:paraId="00F60368" w14:textId="77777777" w:rsidR="00951C7B" w:rsidRPr="00951C7B" w:rsidRDefault="00951C7B" w:rsidP="00951C7B">
            <w:pPr>
              <w:jc w:val="left"/>
              <w:rPr>
                <w:lang w:val="en-AU"/>
              </w:rPr>
            </w:pPr>
            <w:r w:rsidRPr="00951C7B">
              <w:rPr>
                <w:lang w:val="en-AU"/>
              </w:rPr>
              <w:lastRenderedPageBreak/>
              <w:t>JARM</w:t>
            </w:r>
          </w:p>
        </w:tc>
        <w:tc>
          <w:tcPr>
            <w:tcW w:w="0" w:type="auto"/>
            <w:tcBorders>
              <w:top w:val="single" w:sz="6" w:space="0" w:color="DDDDDD"/>
            </w:tcBorders>
            <w:tcMar>
              <w:top w:w="120" w:type="dxa"/>
              <w:left w:w="180" w:type="dxa"/>
              <w:bottom w:w="120" w:type="dxa"/>
              <w:right w:w="180" w:type="dxa"/>
            </w:tcMar>
            <w:hideMark/>
          </w:tcPr>
          <w:p w14:paraId="78ED52FE" w14:textId="77777777" w:rsidR="00951C7B" w:rsidRPr="00951C7B" w:rsidRDefault="00951C7B" w:rsidP="00951C7B">
            <w:pPr>
              <w:jc w:val="left"/>
              <w:rPr>
                <w:lang w:val="en-AU"/>
              </w:rPr>
            </w:pPr>
            <w:r w:rsidRPr="00951C7B">
              <w:rPr>
                <w:lang w:val="en-AU"/>
              </w:rPr>
              <w:t>only code in response</w:t>
            </w:r>
          </w:p>
        </w:tc>
        <w:tc>
          <w:tcPr>
            <w:tcW w:w="4240" w:type="dxa"/>
            <w:tcBorders>
              <w:top w:val="single" w:sz="6" w:space="0" w:color="DDDDDD"/>
            </w:tcBorders>
            <w:tcMar>
              <w:top w:w="120" w:type="dxa"/>
              <w:left w:w="180" w:type="dxa"/>
              <w:bottom w:w="120" w:type="dxa"/>
              <w:right w:w="180" w:type="dxa"/>
            </w:tcMar>
            <w:hideMark/>
          </w:tcPr>
          <w:p w14:paraId="4395CC8A" w14:textId="77777777" w:rsidR="00951C7B" w:rsidRPr="00951C7B" w:rsidRDefault="00951C7B" w:rsidP="00951C7B">
            <w:pPr>
              <w:jc w:val="left"/>
              <w:rPr>
                <w:lang w:val="en-AU"/>
              </w:rPr>
            </w:pPr>
            <w:r w:rsidRPr="00951C7B">
              <w:rPr>
                <w:lang w:val="en-AU"/>
              </w:rPr>
              <w:t>the authorization response is reduced to only contain the authorization code, obsoleting the need for integrity protection</w:t>
            </w:r>
          </w:p>
        </w:tc>
      </w:tr>
      <w:tr w:rsidR="007324EF" w:rsidRPr="00951C7B" w14:paraId="5048EACF" w14:textId="77777777" w:rsidTr="007324EF">
        <w:tc>
          <w:tcPr>
            <w:tcW w:w="0" w:type="auto"/>
            <w:tcBorders>
              <w:top w:val="single" w:sz="6" w:space="0" w:color="DDDDDD"/>
            </w:tcBorders>
            <w:shd w:val="clear" w:color="auto" w:fill="F8F8F8"/>
            <w:tcMar>
              <w:top w:w="120" w:type="dxa"/>
              <w:left w:w="180" w:type="dxa"/>
              <w:bottom w:w="120" w:type="dxa"/>
              <w:right w:w="180" w:type="dxa"/>
            </w:tcMar>
            <w:hideMark/>
          </w:tcPr>
          <w:p w14:paraId="4E5E0536" w14:textId="77777777" w:rsidR="00951C7B" w:rsidRPr="00951C7B" w:rsidRDefault="00951C7B" w:rsidP="00951C7B">
            <w:pPr>
              <w:jc w:val="left"/>
              <w:rPr>
                <w:lang w:val="en-AU"/>
              </w:rPr>
            </w:pPr>
            <w:r w:rsidRPr="00951C7B">
              <w:rPr>
                <w:lang w:val="en-AU"/>
              </w:rPr>
              <w:t xml:space="preserve">BCM principles, </w:t>
            </w:r>
            <w:proofErr w:type="spellStart"/>
            <w:r w:rsidRPr="00951C7B">
              <w:rPr>
                <w:lang w:val="en-AU"/>
              </w:rPr>
              <w:t>defenses</w:t>
            </w:r>
            <w:proofErr w:type="spellEnd"/>
            <w:r w:rsidRPr="00951C7B">
              <w:rPr>
                <w:lang w:val="en-AU"/>
              </w:rPr>
              <w:t xml:space="preserve"> based on </w:t>
            </w:r>
            <w:proofErr w:type="gramStart"/>
            <w:r w:rsidRPr="00951C7B">
              <w:rPr>
                <w:lang w:val="en-AU"/>
              </w:rPr>
              <w:t>particular threats</w:t>
            </w:r>
            <w:proofErr w:type="gramEnd"/>
          </w:p>
        </w:tc>
        <w:tc>
          <w:tcPr>
            <w:tcW w:w="0" w:type="auto"/>
            <w:tcBorders>
              <w:top w:val="single" w:sz="6" w:space="0" w:color="DDDDDD"/>
            </w:tcBorders>
            <w:shd w:val="clear" w:color="auto" w:fill="F8F8F8"/>
            <w:tcMar>
              <w:top w:w="120" w:type="dxa"/>
              <w:left w:w="180" w:type="dxa"/>
              <w:bottom w:w="120" w:type="dxa"/>
              <w:right w:w="180" w:type="dxa"/>
            </w:tcMar>
            <w:hideMark/>
          </w:tcPr>
          <w:p w14:paraId="07FAD38B" w14:textId="77777777" w:rsidR="00951C7B" w:rsidRPr="00951C7B" w:rsidRDefault="00951C7B" w:rsidP="00951C7B">
            <w:pPr>
              <w:jc w:val="left"/>
              <w:rPr>
                <w:lang w:val="en-AU"/>
              </w:rPr>
            </w:pPr>
            <w:r w:rsidRPr="00951C7B">
              <w:rPr>
                <w:lang w:val="en-AU"/>
              </w:rPr>
              <w:t>attacker model, security goals, best practices from the OAuth Security BCP</w:t>
            </w:r>
          </w:p>
        </w:tc>
        <w:tc>
          <w:tcPr>
            <w:tcW w:w="4240" w:type="dxa"/>
            <w:tcBorders>
              <w:top w:val="single" w:sz="6" w:space="0" w:color="DDDDDD"/>
            </w:tcBorders>
            <w:shd w:val="clear" w:color="auto" w:fill="F8F8F8"/>
            <w:tcMar>
              <w:top w:w="120" w:type="dxa"/>
              <w:left w:w="180" w:type="dxa"/>
              <w:bottom w:w="120" w:type="dxa"/>
              <w:right w:w="180" w:type="dxa"/>
            </w:tcMar>
            <w:hideMark/>
          </w:tcPr>
          <w:p w14:paraId="3C9236B1" w14:textId="77777777" w:rsidR="00951C7B" w:rsidRPr="00951C7B" w:rsidRDefault="00951C7B" w:rsidP="00951C7B">
            <w:pPr>
              <w:jc w:val="left"/>
              <w:rPr>
                <w:lang w:val="en-AU"/>
              </w:rPr>
            </w:pPr>
            <w:r w:rsidRPr="00951C7B">
              <w:rPr>
                <w:lang w:val="en-AU"/>
              </w:rPr>
              <w:t>clearer design guideline, suitability for formal analysis</w:t>
            </w:r>
          </w:p>
        </w:tc>
      </w:tr>
      <w:tr w:rsidR="007324EF" w:rsidRPr="00951C7B" w14:paraId="129338E4" w14:textId="77777777" w:rsidTr="007324EF">
        <w:tc>
          <w:tcPr>
            <w:tcW w:w="0" w:type="auto"/>
            <w:tcBorders>
              <w:top w:val="single" w:sz="6" w:space="0" w:color="DDDDDD"/>
            </w:tcBorders>
            <w:tcMar>
              <w:top w:w="120" w:type="dxa"/>
              <w:left w:w="180" w:type="dxa"/>
              <w:bottom w:w="120" w:type="dxa"/>
              <w:right w:w="180" w:type="dxa"/>
            </w:tcMar>
            <w:hideMark/>
          </w:tcPr>
          <w:p w14:paraId="1864DE1E" w14:textId="77777777" w:rsidR="00951C7B" w:rsidRPr="00951C7B" w:rsidRDefault="00951C7B" w:rsidP="00951C7B">
            <w:pPr>
              <w:jc w:val="left"/>
              <w:rPr>
                <w:lang w:val="en-AU"/>
              </w:rPr>
            </w:pPr>
            <w:proofErr w:type="spellStart"/>
            <w:r w:rsidRPr="00951C7B">
              <w:rPr>
                <w:lang w:val="en-AU"/>
              </w:rPr>
              <w:t>s_hash</w:t>
            </w:r>
            <w:proofErr w:type="spellEnd"/>
          </w:p>
        </w:tc>
        <w:tc>
          <w:tcPr>
            <w:tcW w:w="0" w:type="auto"/>
            <w:tcBorders>
              <w:top w:val="single" w:sz="6" w:space="0" w:color="DDDDDD"/>
            </w:tcBorders>
            <w:tcMar>
              <w:top w:w="120" w:type="dxa"/>
              <w:left w:w="180" w:type="dxa"/>
              <w:bottom w:w="120" w:type="dxa"/>
              <w:right w:w="180" w:type="dxa"/>
            </w:tcMar>
            <w:hideMark/>
          </w:tcPr>
          <w:p w14:paraId="70A9F359" w14:textId="77777777" w:rsidR="00951C7B" w:rsidRPr="00951C7B" w:rsidRDefault="00951C7B" w:rsidP="00951C7B">
            <w:pPr>
              <w:jc w:val="left"/>
              <w:rPr>
                <w:lang w:val="en-AU"/>
              </w:rPr>
            </w:pPr>
            <w:r w:rsidRPr="00951C7B">
              <w:rPr>
                <w:lang w:val="en-AU"/>
              </w:rPr>
              <w:t>PKCE</w:t>
            </w:r>
          </w:p>
        </w:tc>
        <w:tc>
          <w:tcPr>
            <w:tcW w:w="4240" w:type="dxa"/>
            <w:tcBorders>
              <w:top w:val="single" w:sz="6" w:space="0" w:color="DDDDDD"/>
            </w:tcBorders>
            <w:tcMar>
              <w:top w:w="120" w:type="dxa"/>
              <w:left w:w="180" w:type="dxa"/>
              <w:bottom w:w="120" w:type="dxa"/>
              <w:right w:w="180" w:type="dxa"/>
            </w:tcMar>
            <w:hideMark/>
          </w:tcPr>
          <w:p w14:paraId="42E97DFD" w14:textId="77777777" w:rsidR="00951C7B" w:rsidRPr="00951C7B" w:rsidRDefault="00951C7B" w:rsidP="00951C7B">
            <w:pPr>
              <w:jc w:val="left"/>
              <w:rPr>
                <w:lang w:val="en-AU"/>
              </w:rPr>
            </w:pPr>
            <w:r w:rsidRPr="00951C7B">
              <w:rPr>
                <w:lang w:val="en-AU"/>
              </w:rPr>
              <w:t>protection provided by state (</w:t>
            </w:r>
            <w:proofErr w:type="gramStart"/>
            <w:r w:rsidRPr="00951C7B">
              <w:rPr>
                <w:lang w:val="en-AU"/>
              </w:rPr>
              <w:t>in particular against</w:t>
            </w:r>
            <w:proofErr w:type="gramEnd"/>
            <w:r w:rsidRPr="00951C7B">
              <w:rPr>
                <w:lang w:val="en-AU"/>
              </w:rPr>
              <w:t xml:space="preserve"> CSRF) is now provided by PKCE; state integrity is partially protected by PAR</w:t>
            </w:r>
          </w:p>
        </w:tc>
      </w:tr>
      <w:tr w:rsidR="007324EF" w:rsidRPr="00951C7B" w14:paraId="2B45613A" w14:textId="77777777" w:rsidTr="007324EF">
        <w:tc>
          <w:tcPr>
            <w:tcW w:w="0" w:type="auto"/>
            <w:tcBorders>
              <w:top w:val="single" w:sz="6" w:space="0" w:color="DDDDDD"/>
            </w:tcBorders>
            <w:shd w:val="clear" w:color="auto" w:fill="F8F8F8"/>
            <w:tcMar>
              <w:top w:w="120" w:type="dxa"/>
              <w:left w:w="180" w:type="dxa"/>
              <w:bottom w:w="120" w:type="dxa"/>
              <w:right w:w="180" w:type="dxa"/>
            </w:tcMar>
            <w:hideMark/>
          </w:tcPr>
          <w:p w14:paraId="34FA3E79" w14:textId="77777777" w:rsidR="00951C7B" w:rsidRPr="00951C7B" w:rsidRDefault="00951C7B" w:rsidP="00951C7B">
            <w:pPr>
              <w:jc w:val="left"/>
              <w:rPr>
                <w:lang w:val="en-AU"/>
              </w:rPr>
            </w:pPr>
            <w:r w:rsidRPr="00951C7B">
              <w:rPr>
                <w:lang w:val="en-AU"/>
              </w:rPr>
              <w:t>pre-registered redirect URIs</w:t>
            </w:r>
          </w:p>
        </w:tc>
        <w:tc>
          <w:tcPr>
            <w:tcW w:w="0" w:type="auto"/>
            <w:tcBorders>
              <w:top w:val="single" w:sz="6" w:space="0" w:color="DDDDDD"/>
            </w:tcBorders>
            <w:shd w:val="clear" w:color="auto" w:fill="F8F8F8"/>
            <w:tcMar>
              <w:top w:w="120" w:type="dxa"/>
              <w:left w:w="180" w:type="dxa"/>
              <w:bottom w:w="120" w:type="dxa"/>
              <w:right w:w="180" w:type="dxa"/>
            </w:tcMar>
            <w:hideMark/>
          </w:tcPr>
          <w:p w14:paraId="7F3B71E8" w14:textId="77777777" w:rsidR="00951C7B" w:rsidRPr="00951C7B" w:rsidRDefault="00951C7B" w:rsidP="00951C7B">
            <w:pPr>
              <w:jc w:val="left"/>
              <w:rPr>
                <w:lang w:val="en-AU"/>
              </w:rPr>
            </w:pPr>
            <w:r w:rsidRPr="00951C7B">
              <w:rPr>
                <w:lang w:val="en-AU"/>
              </w:rPr>
              <w:t>redirect URIs in PAR</w:t>
            </w:r>
          </w:p>
        </w:tc>
        <w:tc>
          <w:tcPr>
            <w:tcW w:w="4240" w:type="dxa"/>
            <w:tcBorders>
              <w:top w:val="single" w:sz="6" w:space="0" w:color="DDDDDD"/>
            </w:tcBorders>
            <w:shd w:val="clear" w:color="auto" w:fill="F8F8F8"/>
            <w:tcMar>
              <w:top w:w="120" w:type="dxa"/>
              <w:left w:w="180" w:type="dxa"/>
              <w:bottom w:w="120" w:type="dxa"/>
              <w:right w:w="180" w:type="dxa"/>
            </w:tcMar>
            <w:hideMark/>
          </w:tcPr>
          <w:p w14:paraId="268DDC33" w14:textId="77777777" w:rsidR="00951C7B" w:rsidRPr="00951C7B" w:rsidRDefault="00951C7B" w:rsidP="00951C7B">
            <w:pPr>
              <w:jc w:val="left"/>
              <w:rPr>
                <w:lang w:val="en-AU"/>
              </w:rPr>
            </w:pPr>
            <w:r w:rsidRPr="00951C7B">
              <w:rPr>
                <w:lang w:val="en-AU"/>
              </w:rPr>
              <w:t>pre-registration is not required with client authentication and PAR</w:t>
            </w:r>
          </w:p>
        </w:tc>
      </w:tr>
      <w:tr w:rsidR="007324EF" w:rsidRPr="00951C7B" w14:paraId="03E5546D" w14:textId="77777777" w:rsidTr="007324EF">
        <w:tc>
          <w:tcPr>
            <w:tcW w:w="0" w:type="auto"/>
            <w:tcBorders>
              <w:top w:val="single" w:sz="6" w:space="0" w:color="DDDDDD"/>
            </w:tcBorders>
            <w:tcMar>
              <w:top w:w="120" w:type="dxa"/>
              <w:left w:w="180" w:type="dxa"/>
              <w:bottom w:w="120" w:type="dxa"/>
              <w:right w:w="180" w:type="dxa"/>
            </w:tcMar>
            <w:hideMark/>
          </w:tcPr>
          <w:p w14:paraId="1FAFB99A" w14:textId="77777777" w:rsidR="00951C7B" w:rsidRPr="00951C7B" w:rsidRDefault="00951C7B" w:rsidP="00951C7B">
            <w:pPr>
              <w:jc w:val="left"/>
              <w:rPr>
                <w:lang w:val="en-AU"/>
              </w:rPr>
            </w:pPr>
            <w:r w:rsidRPr="00951C7B">
              <w:rPr>
                <w:lang w:val="en-AU"/>
              </w:rPr>
              <w:t xml:space="preserve">response </w:t>
            </w:r>
            <w:proofErr w:type="gramStart"/>
            <w:r w:rsidRPr="00951C7B">
              <w:rPr>
                <w:lang w:val="en-AU"/>
              </w:rPr>
              <w:t>types</w:t>
            </w:r>
            <w:proofErr w:type="gramEnd"/>
            <w:r w:rsidRPr="00951C7B">
              <w:rPr>
                <w:lang w:val="en-AU"/>
              </w:rPr>
              <w:t xml:space="preserve"> code </w:t>
            </w:r>
            <w:proofErr w:type="spellStart"/>
            <w:r w:rsidRPr="00951C7B">
              <w:rPr>
                <w:lang w:val="en-AU"/>
              </w:rPr>
              <w:t>id_token</w:t>
            </w:r>
            <w:proofErr w:type="spellEnd"/>
            <w:r w:rsidRPr="00951C7B">
              <w:rPr>
                <w:lang w:val="en-AU"/>
              </w:rPr>
              <w:t> or code</w:t>
            </w:r>
          </w:p>
        </w:tc>
        <w:tc>
          <w:tcPr>
            <w:tcW w:w="0" w:type="auto"/>
            <w:tcBorders>
              <w:top w:val="single" w:sz="6" w:space="0" w:color="DDDDDD"/>
            </w:tcBorders>
            <w:tcMar>
              <w:top w:w="120" w:type="dxa"/>
              <w:left w:w="180" w:type="dxa"/>
              <w:bottom w:w="120" w:type="dxa"/>
              <w:right w:w="180" w:type="dxa"/>
            </w:tcMar>
            <w:hideMark/>
          </w:tcPr>
          <w:p w14:paraId="33700005" w14:textId="77777777" w:rsidR="00951C7B" w:rsidRPr="00951C7B" w:rsidRDefault="00951C7B" w:rsidP="00951C7B">
            <w:pPr>
              <w:jc w:val="left"/>
              <w:rPr>
                <w:lang w:val="en-AU"/>
              </w:rPr>
            </w:pPr>
            <w:r w:rsidRPr="00951C7B">
              <w:rPr>
                <w:lang w:val="en-AU"/>
              </w:rPr>
              <w:t>response type code</w:t>
            </w:r>
          </w:p>
        </w:tc>
        <w:tc>
          <w:tcPr>
            <w:tcW w:w="4240" w:type="dxa"/>
            <w:tcBorders>
              <w:top w:val="single" w:sz="6" w:space="0" w:color="DDDDDD"/>
            </w:tcBorders>
            <w:tcMar>
              <w:top w:w="120" w:type="dxa"/>
              <w:left w:w="180" w:type="dxa"/>
              <w:bottom w:w="120" w:type="dxa"/>
              <w:right w:w="180" w:type="dxa"/>
            </w:tcMar>
            <w:hideMark/>
          </w:tcPr>
          <w:p w14:paraId="6ABD86B2" w14:textId="77777777" w:rsidR="00951C7B" w:rsidRPr="00951C7B" w:rsidRDefault="00951C7B" w:rsidP="00951C7B">
            <w:pPr>
              <w:jc w:val="left"/>
              <w:rPr>
                <w:lang w:val="en-AU"/>
              </w:rPr>
            </w:pPr>
            <w:r w:rsidRPr="00951C7B">
              <w:rPr>
                <w:lang w:val="en-AU"/>
              </w:rPr>
              <w:t>no ID token in front-channel (privacy improvement); nonce/signature check can be skipped by clients, PKCE cannot (security improvement)</w:t>
            </w:r>
          </w:p>
        </w:tc>
      </w:tr>
      <w:tr w:rsidR="007324EF" w:rsidRPr="00951C7B" w14:paraId="76DA7634" w14:textId="77777777" w:rsidTr="007324EF">
        <w:tc>
          <w:tcPr>
            <w:tcW w:w="0" w:type="auto"/>
            <w:tcBorders>
              <w:top w:val="single" w:sz="6" w:space="0" w:color="DDDDDD"/>
            </w:tcBorders>
            <w:shd w:val="clear" w:color="auto" w:fill="F8F8F8"/>
            <w:tcMar>
              <w:top w:w="120" w:type="dxa"/>
              <w:left w:w="180" w:type="dxa"/>
              <w:bottom w:w="120" w:type="dxa"/>
              <w:right w:w="180" w:type="dxa"/>
            </w:tcMar>
            <w:hideMark/>
          </w:tcPr>
          <w:p w14:paraId="0FE49372" w14:textId="77777777" w:rsidR="00951C7B" w:rsidRPr="00951C7B" w:rsidRDefault="00951C7B" w:rsidP="00951C7B">
            <w:pPr>
              <w:jc w:val="left"/>
              <w:rPr>
                <w:lang w:val="en-AU"/>
              </w:rPr>
            </w:pPr>
            <w:r w:rsidRPr="00951C7B">
              <w:rPr>
                <w:lang w:val="en-AU"/>
              </w:rPr>
              <w:t>ID Token as detached signature</w:t>
            </w:r>
          </w:p>
        </w:tc>
        <w:tc>
          <w:tcPr>
            <w:tcW w:w="0" w:type="auto"/>
            <w:tcBorders>
              <w:top w:val="single" w:sz="6" w:space="0" w:color="DDDDDD"/>
            </w:tcBorders>
            <w:shd w:val="clear" w:color="auto" w:fill="F8F8F8"/>
            <w:tcMar>
              <w:top w:w="120" w:type="dxa"/>
              <w:left w:w="180" w:type="dxa"/>
              <w:bottom w:w="120" w:type="dxa"/>
              <w:right w:w="180" w:type="dxa"/>
            </w:tcMar>
            <w:hideMark/>
          </w:tcPr>
          <w:p w14:paraId="4EF93895" w14:textId="77777777" w:rsidR="00951C7B" w:rsidRPr="00951C7B" w:rsidRDefault="00951C7B" w:rsidP="00951C7B">
            <w:pPr>
              <w:jc w:val="left"/>
              <w:rPr>
                <w:lang w:val="en-AU"/>
              </w:rPr>
            </w:pPr>
            <w:r w:rsidRPr="00951C7B">
              <w:rPr>
                <w:lang w:val="en-AU"/>
              </w:rPr>
              <w:t>PKCE</w:t>
            </w:r>
          </w:p>
        </w:tc>
        <w:tc>
          <w:tcPr>
            <w:tcW w:w="4240" w:type="dxa"/>
            <w:tcBorders>
              <w:top w:val="single" w:sz="6" w:space="0" w:color="DDDDDD"/>
            </w:tcBorders>
            <w:shd w:val="clear" w:color="auto" w:fill="F8F8F8"/>
            <w:tcMar>
              <w:top w:w="120" w:type="dxa"/>
              <w:left w:w="180" w:type="dxa"/>
              <w:bottom w:w="120" w:type="dxa"/>
              <w:right w:w="180" w:type="dxa"/>
            </w:tcMar>
            <w:hideMark/>
          </w:tcPr>
          <w:p w14:paraId="49FC807F" w14:textId="77777777" w:rsidR="00951C7B" w:rsidRPr="00951C7B" w:rsidRDefault="00951C7B" w:rsidP="00951C7B">
            <w:pPr>
              <w:jc w:val="left"/>
              <w:rPr>
                <w:lang w:val="en-AU"/>
              </w:rPr>
            </w:pPr>
            <w:r w:rsidRPr="00951C7B">
              <w:rPr>
                <w:lang w:val="en-AU"/>
              </w:rPr>
              <w:t>ID token does not need to serve as a detached signature</w:t>
            </w:r>
          </w:p>
        </w:tc>
      </w:tr>
      <w:tr w:rsidR="007324EF" w:rsidRPr="00951C7B" w14:paraId="2FED076E" w14:textId="77777777" w:rsidTr="007324EF">
        <w:tc>
          <w:tcPr>
            <w:tcW w:w="0" w:type="auto"/>
            <w:tcBorders>
              <w:top w:val="single" w:sz="6" w:space="0" w:color="DDDDDD"/>
            </w:tcBorders>
            <w:tcMar>
              <w:top w:w="120" w:type="dxa"/>
              <w:left w:w="180" w:type="dxa"/>
              <w:bottom w:w="120" w:type="dxa"/>
              <w:right w:w="180" w:type="dxa"/>
            </w:tcMar>
            <w:hideMark/>
          </w:tcPr>
          <w:p w14:paraId="35F5A293" w14:textId="77777777" w:rsidR="00951C7B" w:rsidRPr="00951C7B" w:rsidRDefault="00951C7B" w:rsidP="00951C7B">
            <w:pPr>
              <w:jc w:val="left"/>
              <w:rPr>
                <w:lang w:val="en-AU"/>
              </w:rPr>
            </w:pPr>
            <w:r w:rsidRPr="00951C7B">
              <w:rPr>
                <w:lang w:val="en-AU"/>
              </w:rPr>
              <w:t>potentially encrypted ID Tokens in the front channel</w:t>
            </w:r>
          </w:p>
        </w:tc>
        <w:tc>
          <w:tcPr>
            <w:tcW w:w="0" w:type="auto"/>
            <w:tcBorders>
              <w:top w:val="single" w:sz="6" w:space="0" w:color="DDDDDD"/>
            </w:tcBorders>
            <w:tcMar>
              <w:top w:w="120" w:type="dxa"/>
              <w:left w:w="180" w:type="dxa"/>
              <w:bottom w:w="120" w:type="dxa"/>
              <w:right w:w="180" w:type="dxa"/>
            </w:tcMar>
            <w:hideMark/>
          </w:tcPr>
          <w:p w14:paraId="2B6ABAA5" w14:textId="77777777" w:rsidR="00951C7B" w:rsidRPr="00951C7B" w:rsidRDefault="00951C7B" w:rsidP="00951C7B">
            <w:pPr>
              <w:jc w:val="left"/>
              <w:rPr>
                <w:lang w:val="en-AU"/>
              </w:rPr>
            </w:pPr>
            <w:r w:rsidRPr="00951C7B">
              <w:rPr>
                <w:lang w:val="en-AU"/>
              </w:rPr>
              <w:t>No encryption and no ID Tokens in the front channel</w:t>
            </w:r>
          </w:p>
        </w:tc>
        <w:tc>
          <w:tcPr>
            <w:tcW w:w="4240" w:type="dxa"/>
            <w:tcBorders>
              <w:top w:val="single" w:sz="6" w:space="0" w:color="DDDDDD"/>
            </w:tcBorders>
            <w:tcMar>
              <w:top w:w="120" w:type="dxa"/>
              <w:left w:w="180" w:type="dxa"/>
              <w:bottom w:w="120" w:type="dxa"/>
              <w:right w:w="180" w:type="dxa"/>
            </w:tcMar>
            <w:hideMark/>
          </w:tcPr>
          <w:p w14:paraId="38870C3B" w14:textId="77777777" w:rsidR="00951C7B" w:rsidRPr="00951C7B" w:rsidRDefault="00951C7B" w:rsidP="00951C7B">
            <w:pPr>
              <w:jc w:val="left"/>
              <w:rPr>
                <w:lang w:val="en-AU"/>
              </w:rPr>
            </w:pPr>
            <w:r w:rsidRPr="00951C7B">
              <w:rPr>
                <w:lang w:val="en-AU"/>
              </w:rPr>
              <w:t>ID Tokens only exchanged in back channel</w:t>
            </w:r>
          </w:p>
        </w:tc>
      </w:tr>
      <w:tr w:rsidR="007324EF" w:rsidRPr="00951C7B" w14:paraId="77F1B010" w14:textId="77777777" w:rsidTr="007324EF">
        <w:tc>
          <w:tcPr>
            <w:tcW w:w="0" w:type="auto"/>
            <w:tcBorders>
              <w:top w:val="single" w:sz="6" w:space="0" w:color="DDDDDD"/>
            </w:tcBorders>
            <w:shd w:val="clear" w:color="auto" w:fill="F8F8F8"/>
            <w:tcMar>
              <w:top w:w="120" w:type="dxa"/>
              <w:left w:w="180" w:type="dxa"/>
              <w:bottom w:w="120" w:type="dxa"/>
              <w:right w:w="180" w:type="dxa"/>
            </w:tcMar>
            <w:hideMark/>
          </w:tcPr>
          <w:p w14:paraId="3342D231" w14:textId="77777777" w:rsidR="00951C7B" w:rsidRPr="00951C7B" w:rsidRDefault="00951C7B" w:rsidP="00951C7B">
            <w:pPr>
              <w:jc w:val="left"/>
              <w:rPr>
                <w:lang w:val="en-AU"/>
              </w:rPr>
            </w:pPr>
            <w:proofErr w:type="spellStart"/>
            <w:r w:rsidRPr="00951C7B">
              <w:rPr>
                <w:lang w:val="en-AU"/>
              </w:rPr>
              <w:t>nbf</w:t>
            </w:r>
            <w:proofErr w:type="spellEnd"/>
            <w:r w:rsidRPr="00951C7B">
              <w:rPr>
                <w:lang w:val="en-AU"/>
              </w:rPr>
              <w:t> &amp; exp claims in request object</w:t>
            </w:r>
          </w:p>
        </w:tc>
        <w:tc>
          <w:tcPr>
            <w:tcW w:w="0" w:type="auto"/>
            <w:tcBorders>
              <w:top w:val="single" w:sz="6" w:space="0" w:color="DDDDDD"/>
            </w:tcBorders>
            <w:shd w:val="clear" w:color="auto" w:fill="F8F8F8"/>
            <w:tcMar>
              <w:top w:w="120" w:type="dxa"/>
              <w:left w:w="180" w:type="dxa"/>
              <w:bottom w:w="120" w:type="dxa"/>
              <w:right w:w="180" w:type="dxa"/>
            </w:tcMar>
            <w:hideMark/>
          </w:tcPr>
          <w:p w14:paraId="2586635D" w14:textId="77777777" w:rsidR="00951C7B" w:rsidRPr="00951C7B" w:rsidRDefault="00951C7B" w:rsidP="00951C7B">
            <w:pPr>
              <w:jc w:val="left"/>
              <w:rPr>
                <w:lang w:val="en-AU"/>
              </w:rPr>
            </w:pPr>
            <w:proofErr w:type="spellStart"/>
            <w:r w:rsidRPr="00951C7B">
              <w:rPr>
                <w:lang w:val="en-AU"/>
              </w:rPr>
              <w:t>request_uri</w:t>
            </w:r>
            <w:proofErr w:type="spellEnd"/>
            <w:r w:rsidRPr="00951C7B">
              <w:rPr>
                <w:lang w:val="en-AU"/>
              </w:rPr>
              <w:t> has limited lifetime</w:t>
            </w:r>
          </w:p>
        </w:tc>
        <w:tc>
          <w:tcPr>
            <w:tcW w:w="4240" w:type="dxa"/>
            <w:tcBorders>
              <w:top w:val="single" w:sz="6" w:space="0" w:color="DDDDDD"/>
            </w:tcBorders>
            <w:shd w:val="clear" w:color="auto" w:fill="F8F8F8"/>
            <w:tcMar>
              <w:top w:w="120" w:type="dxa"/>
              <w:left w:w="180" w:type="dxa"/>
              <w:bottom w:w="120" w:type="dxa"/>
              <w:right w:w="180" w:type="dxa"/>
            </w:tcMar>
            <w:hideMark/>
          </w:tcPr>
          <w:p w14:paraId="2F9EBE27" w14:textId="77777777" w:rsidR="00951C7B" w:rsidRPr="00951C7B" w:rsidRDefault="00951C7B" w:rsidP="00951C7B">
            <w:pPr>
              <w:jc w:val="left"/>
              <w:rPr>
                <w:lang w:val="en-AU"/>
              </w:rPr>
            </w:pPr>
            <w:r w:rsidRPr="00951C7B">
              <w:rPr>
                <w:lang w:val="en-AU"/>
              </w:rPr>
              <w:t>Prevents pre-generation of requests</w:t>
            </w:r>
          </w:p>
        </w:tc>
      </w:tr>
      <w:tr w:rsidR="007324EF" w:rsidRPr="00951C7B" w14:paraId="405B2938" w14:textId="77777777" w:rsidTr="007324EF">
        <w:tc>
          <w:tcPr>
            <w:tcW w:w="0" w:type="auto"/>
            <w:tcBorders>
              <w:top w:val="single" w:sz="6" w:space="0" w:color="DDDDDD"/>
            </w:tcBorders>
            <w:tcMar>
              <w:top w:w="120" w:type="dxa"/>
              <w:left w:w="180" w:type="dxa"/>
              <w:bottom w:w="120" w:type="dxa"/>
              <w:right w:w="180" w:type="dxa"/>
            </w:tcMar>
            <w:hideMark/>
          </w:tcPr>
          <w:p w14:paraId="0DFC441C" w14:textId="77777777" w:rsidR="00951C7B" w:rsidRPr="00951C7B" w:rsidRDefault="00951C7B" w:rsidP="00951C7B">
            <w:pPr>
              <w:jc w:val="left"/>
              <w:rPr>
                <w:lang w:val="en-AU"/>
              </w:rPr>
            </w:pPr>
            <w:r w:rsidRPr="00951C7B">
              <w:rPr>
                <w:lang w:val="en-AU"/>
              </w:rPr>
              <w:t>x-</w:t>
            </w:r>
            <w:proofErr w:type="spellStart"/>
            <w:r w:rsidRPr="00951C7B">
              <w:rPr>
                <w:lang w:val="en-AU"/>
              </w:rPr>
              <w:t>fapi</w:t>
            </w:r>
            <w:proofErr w:type="spellEnd"/>
            <w:r w:rsidRPr="00951C7B">
              <w:rPr>
                <w:lang w:val="en-AU"/>
              </w:rPr>
              <w:t>-* headers</w:t>
            </w:r>
          </w:p>
        </w:tc>
        <w:tc>
          <w:tcPr>
            <w:tcW w:w="0" w:type="auto"/>
            <w:tcBorders>
              <w:top w:val="single" w:sz="6" w:space="0" w:color="DDDDDD"/>
            </w:tcBorders>
            <w:tcMar>
              <w:top w:w="120" w:type="dxa"/>
              <w:left w:w="180" w:type="dxa"/>
              <w:bottom w:w="120" w:type="dxa"/>
              <w:right w:w="180" w:type="dxa"/>
            </w:tcMar>
            <w:hideMark/>
          </w:tcPr>
          <w:p w14:paraId="21CDA809" w14:textId="77777777" w:rsidR="00951C7B" w:rsidRPr="00951C7B" w:rsidRDefault="00951C7B" w:rsidP="00951C7B">
            <w:pPr>
              <w:jc w:val="left"/>
              <w:rPr>
                <w:lang w:val="en-AU"/>
              </w:rPr>
            </w:pPr>
            <w:r w:rsidRPr="00951C7B">
              <w:rPr>
                <w:lang w:val="en-AU"/>
              </w:rPr>
              <w:t>Moved to Implementation and Deployment Advice document</w:t>
            </w:r>
          </w:p>
        </w:tc>
        <w:tc>
          <w:tcPr>
            <w:tcW w:w="4240" w:type="dxa"/>
            <w:tcBorders>
              <w:top w:val="single" w:sz="6" w:space="0" w:color="DDDDDD"/>
            </w:tcBorders>
            <w:tcMar>
              <w:top w:w="120" w:type="dxa"/>
              <w:left w:w="180" w:type="dxa"/>
              <w:bottom w:w="120" w:type="dxa"/>
              <w:right w:w="180" w:type="dxa"/>
            </w:tcMar>
            <w:hideMark/>
          </w:tcPr>
          <w:p w14:paraId="69B42E25" w14:textId="77777777" w:rsidR="00951C7B" w:rsidRPr="00951C7B" w:rsidRDefault="00951C7B" w:rsidP="00951C7B">
            <w:pPr>
              <w:jc w:val="left"/>
              <w:rPr>
                <w:lang w:val="en-AU"/>
              </w:rPr>
            </w:pPr>
            <w:r w:rsidRPr="00951C7B">
              <w:rPr>
                <w:lang w:val="en-AU"/>
              </w:rPr>
              <w:t>Not relevant to the core of the security profile</w:t>
            </w:r>
          </w:p>
        </w:tc>
      </w:tr>
      <w:tr w:rsidR="007324EF" w:rsidRPr="00951C7B" w14:paraId="708C071D" w14:textId="77777777" w:rsidTr="007324EF">
        <w:tc>
          <w:tcPr>
            <w:tcW w:w="0" w:type="auto"/>
            <w:tcBorders>
              <w:top w:val="single" w:sz="6" w:space="0" w:color="DDDDDD"/>
            </w:tcBorders>
            <w:shd w:val="clear" w:color="auto" w:fill="F8F8F8"/>
            <w:tcMar>
              <w:top w:w="120" w:type="dxa"/>
              <w:left w:w="180" w:type="dxa"/>
              <w:bottom w:w="120" w:type="dxa"/>
              <w:right w:w="180" w:type="dxa"/>
            </w:tcMar>
            <w:hideMark/>
          </w:tcPr>
          <w:p w14:paraId="044912C7" w14:textId="77777777" w:rsidR="00951C7B" w:rsidRPr="00951C7B" w:rsidRDefault="00951C7B" w:rsidP="00951C7B">
            <w:pPr>
              <w:jc w:val="left"/>
              <w:rPr>
                <w:lang w:val="en-AU"/>
              </w:rPr>
            </w:pPr>
            <w:r w:rsidRPr="00951C7B">
              <w:rPr>
                <w:lang w:val="en-AU"/>
              </w:rPr>
              <w:lastRenderedPageBreak/>
              <w:t>MTLS for sender-constrained access tokens</w:t>
            </w:r>
          </w:p>
        </w:tc>
        <w:tc>
          <w:tcPr>
            <w:tcW w:w="0" w:type="auto"/>
            <w:tcBorders>
              <w:top w:val="single" w:sz="6" w:space="0" w:color="DDDDDD"/>
            </w:tcBorders>
            <w:shd w:val="clear" w:color="auto" w:fill="F8F8F8"/>
            <w:tcMar>
              <w:top w:w="120" w:type="dxa"/>
              <w:left w:w="180" w:type="dxa"/>
              <w:bottom w:w="120" w:type="dxa"/>
              <w:right w:w="180" w:type="dxa"/>
            </w:tcMar>
            <w:hideMark/>
          </w:tcPr>
          <w:p w14:paraId="02621013" w14:textId="77777777" w:rsidR="00951C7B" w:rsidRPr="00951C7B" w:rsidRDefault="00951C7B" w:rsidP="00951C7B">
            <w:pPr>
              <w:jc w:val="left"/>
              <w:rPr>
                <w:lang w:val="en-AU"/>
              </w:rPr>
            </w:pPr>
            <w:r w:rsidRPr="00951C7B">
              <w:rPr>
                <w:lang w:val="en-AU"/>
              </w:rPr>
              <w:t xml:space="preserve">MTLS or </w:t>
            </w:r>
            <w:proofErr w:type="spellStart"/>
            <w:r w:rsidRPr="00951C7B">
              <w:rPr>
                <w:lang w:val="en-AU"/>
              </w:rPr>
              <w:t>DPoP</w:t>
            </w:r>
            <w:proofErr w:type="spellEnd"/>
          </w:p>
        </w:tc>
        <w:tc>
          <w:tcPr>
            <w:tcW w:w="4240" w:type="dxa"/>
            <w:tcBorders>
              <w:top w:val="single" w:sz="6" w:space="0" w:color="DDDDDD"/>
            </w:tcBorders>
            <w:shd w:val="clear" w:color="auto" w:fill="F8F8F8"/>
            <w:tcMar>
              <w:top w:w="120" w:type="dxa"/>
              <w:left w:w="180" w:type="dxa"/>
              <w:bottom w:w="120" w:type="dxa"/>
              <w:right w:w="180" w:type="dxa"/>
            </w:tcMar>
            <w:hideMark/>
          </w:tcPr>
          <w:p w14:paraId="070F49BA" w14:textId="77777777" w:rsidR="00951C7B" w:rsidRPr="00951C7B" w:rsidRDefault="00951C7B" w:rsidP="00951C7B">
            <w:pPr>
              <w:jc w:val="left"/>
              <w:rPr>
                <w:lang w:val="en-AU"/>
              </w:rPr>
            </w:pPr>
            <w:r w:rsidRPr="00951C7B">
              <w:rPr>
                <w:lang w:val="en-AU"/>
              </w:rPr>
              <w:t xml:space="preserve">Due to the lack of the tight integration with the TLS layer, </w:t>
            </w:r>
            <w:proofErr w:type="spellStart"/>
            <w:r w:rsidRPr="00951C7B">
              <w:rPr>
                <w:lang w:val="en-AU"/>
              </w:rPr>
              <w:t>DPoP</w:t>
            </w:r>
            <w:proofErr w:type="spellEnd"/>
            <w:r w:rsidRPr="00951C7B">
              <w:rPr>
                <w:lang w:val="en-AU"/>
              </w:rPr>
              <w:t xml:space="preserve"> can be easier to deploy in some scenarios</w:t>
            </w:r>
          </w:p>
        </w:tc>
      </w:tr>
    </w:tbl>
    <w:p w14:paraId="611F0975" w14:textId="77777777" w:rsidR="007324EF" w:rsidRDefault="007324EF" w:rsidP="00951C7B">
      <w:pPr>
        <w:jc w:val="left"/>
        <w:rPr>
          <w:b/>
          <w:bCs/>
          <w:lang w:val="en-AU"/>
        </w:rPr>
      </w:pPr>
    </w:p>
    <w:p w14:paraId="46F9CA41" w14:textId="720912B1" w:rsidR="00951C7B" w:rsidRPr="00951C7B" w:rsidRDefault="00951C7B" w:rsidP="00D00C98">
      <w:pPr>
        <w:pStyle w:val="Heading3"/>
      </w:pPr>
      <w:bookmarkStart w:id="18" w:name="_5.6._Security_Considerations"/>
      <w:bookmarkEnd w:id="18"/>
      <w:r w:rsidRPr="00951C7B">
        <w:t>5.6. Security Considerations</w:t>
      </w:r>
    </w:p>
    <w:p w14:paraId="77D0EB5D" w14:textId="6731EA88" w:rsidR="00951C7B" w:rsidRPr="00951C7B" w:rsidRDefault="00951C7B" w:rsidP="00D00C98">
      <w:pPr>
        <w:pStyle w:val="Heading3"/>
      </w:pPr>
      <w:bookmarkStart w:id="19" w:name="_5.6.1._Access_token"/>
      <w:bookmarkEnd w:id="19"/>
      <w:r w:rsidRPr="00951C7B">
        <w:t>5.6.1. Access token lifetimes</w:t>
      </w:r>
    </w:p>
    <w:p w14:paraId="24E24121" w14:textId="77777777" w:rsidR="00951C7B" w:rsidRPr="00951C7B" w:rsidRDefault="00951C7B" w:rsidP="007324EF">
      <w:pPr>
        <w:numPr>
          <w:ilvl w:val="0"/>
          <w:numId w:val="78"/>
        </w:numPr>
        <w:jc w:val="left"/>
        <w:rPr>
          <w:lang w:val="en-AU"/>
        </w:rPr>
      </w:pPr>
      <w:r w:rsidRPr="00951C7B">
        <w:rPr>
          <w:lang w:val="en-AU"/>
        </w:rPr>
        <w:t xml:space="preserve">The use of </w:t>
      </w:r>
      <w:proofErr w:type="gramStart"/>
      <w:r w:rsidRPr="00951C7B">
        <w:rPr>
          <w:lang w:val="en-AU"/>
        </w:rPr>
        <w:t>short lived</w:t>
      </w:r>
      <w:proofErr w:type="gramEnd"/>
      <w:r w:rsidRPr="00951C7B">
        <w:rPr>
          <w:lang w:val="en-AU"/>
        </w:rPr>
        <w:t xml:space="preserve"> access tokens (combined with refresh tokens) potentially reduces the time window for some attacks.</w:t>
      </w:r>
    </w:p>
    <w:p w14:paraId="16E94983" w14:textId="77777777" w:rsidR="00951C7B" w:rsidRPr="00951C7B" w:rsidRDefault="00951C7B" w:rsidP="007324EF">
      <w:pPr>
        <w:numPr>
          <w:ilvl w:val="0"/>
          <w:numId w:val="78"/>
        </w:numPr>
        <w:jc w:val="left"/>
        <w:rPr>
          <w:lang w:val="en-AU"/>
        </w:rPr>
      </w:pPr>
      <w:r w:rsidRPr="00951C7B">
        <w:rPr>
          <w:lang w:val="en-AU"/>
        </w:rPr>
        <w:t>The use of refresh tokens also allows clients to rotate their sender-constraining keys without loss of grants, either because of compromise of the key or as part of good security hygiene.</w:t>
      </w:r>
    </w:p>
    <w:p w14:paraId="0EB5D4C0" w14:textId="77777777" w:rsidR="00951C7B" w:rsidRPr="00951C7B" w:rsidRDefault="00951C7B" w:rsidP="007324EF">
      <w:pPr>
        <w:numPr>
          <w:ilvl w:val="0"/>
          <w:numId w:val="78"/>
        </w:numPr>
        <w:jc w:val="left"/>
        <w:rPr>
          <w:lang w:val="en-AU"/>
        </w:rPr>
      </w:pPr>
      <w:r w:rsidRPr="00951C7B">
        <w:rPr>
          <w:lang w:val="en-AU"/>
        </w:rPr>
        <w:t>If issuing long-lived grants (e.g. days/weeks), the use of short lived (e.g. minutes/hours) access tokens combined with refresh tokens should be considered.</w:t>
      </w:r>
    </w:p>
    <w:p w14:paraId="70AF7907" w14:textId="77777777" w:rsidR="00951C7B" w:rsidRPr="00951C7B" w:rsidRDefault="00951C7B" w:rsidP="007324EF">
      <w:pPr>
        <w:numPr>
          <w:ilvl w:val="0"/>
          <w:numId w:val="78"/>
        </w:numPr>
        <w:jc w:val="left"/>
        <w:rPr>
          <w:lang w:val="en-AU"/>
        </w:rPr>
      </w:pPr>
      <w:r w:rsidRPr="00951C7B">
        <w:rPr>
          <w:lang w:val="en-AU"/>
        </w:rPr>
        <w:t xml:space="preserve">There is a performance and resiliency trade off, setting the access token </w:t>
      </w:r>
      <w:proofErr w:type="gramStart"/>
      <w:r w:rsidRPr="00951C7B">
        <w:rPr>
          <w:lang w:val="en-AU"/>
        </w:rPr>
        <w:t>life time</w:t>
      </w:r>
      <w:proofErr w:type="gramEnd"/>
      <w:r w:rsidRPr="00951C7B">
        <w:rPr>
          <w:lang w:val="en-AU"/>
        </w:rPr>
        <w:t xml:space="preserve"> too short can increase the load on and dependency on the authorization server.</w:t>
      </w:r>
    </w:p>
    <w:p w14:paraId="16C2F2FD" w14:textId="6D4D54F1" w:rsidR="00951C7B" w:rsidRPr="00951C7B" w:rsidRDefault="00951C7B" w:rsidP="00D00C98">
      <w:pPr>
        <w:pStyle w:val="Heading3"/>
      </w:pPr>
      <w:bookmarkStart w:id="20" w:name="_5.6.2._DPoP_Proof"/>
      <w:bookmarkEnd w:id="20"/>
      <w:r w:rsidRPr="00951C7B">
        <w:t>5.6.2. </w:t>
      </w:r>
      <w:proofErr w:type="spellStart"/>
      <w:r w:rsidRPr="00951C7B">
        <w:t>DPoP</w:t>
      </w:r>
      <w:proofErr w:type="spellEnd"/>
      <w:r w:rsidRPr="00951C7B">
        <w:t xml:space="preserve"> Proof Replay</w:t>
      </w:r>
    </w:p>
    <w:p w14:paraId="4FF08789" w14:textId="77777777" w:rsidR="00951C7B" w:rsidRPr="00951C7B" w:rsidRDefault="00951C7B" w:rsidP="007324EF">
      <w:pPr>
        <w:rPr>
          <w:lang w:val="en-AU"/>
        </w:rPr>
      </w:pPr>
      <w:r w:rsidRPr="00951C7B">
        <w:rPr>
          <w:lang w:val="en-AU"/>
        </w:rPr>
        <w:t>An attacker of type A7 (see [</w:t>
      </w:r>
      <w:proofErr w:type="spellStart"/>
      <w:r w:rsidRPr="00951C7B">
        <w:rPr>
          <w:lang w:val="en-AU"/>
        </w:rPr>
        <w:fldChar w:fldCharType="begin"/>
      </w:r>
      <w:r w:rsidRPr="00951C7B">
        <w:rPr>
          <w:lang w:val="en-AU"/>
        </w:rPr>
        <w:instrText>HYPERLINK "https://openid.net/specs/fapi-2_0-security-profile-ID2.html" \l "attackermodel"</w:instrText>
      </w:r>
      <w:r w:rsidRPr="00951C7B">
        <w:rPr>
          <w:lang w:val="en-AU"/>
        </w:rPr>
      </w:r>
      <w:r w:rsidRPr="00951C7B">
        <w:rPr>
          <w:lang w:val="en-AU"/>
        </w:rPr>
        <w:fldChar w:fldCharType="separate"/>
      </w:r>
      <w:r w:rsidRPr="00951C7B">
        <w:rPr>
          <w:rStyle w:val="Hyperlink"/>
          <w:lang w:val="en-AU"/>
        </w:rPr>
        <w:t>attackermodel</w:t>
      </w:r>
      <w:proofErr w:type="spellEnd"/>
      <w:r w:rsidRPr="00951C7B">
        <w:fldChar w:fldCharType="end"/>
      </w:r>
      <w:r w:rsidRPr="00951C7B">
        <w:rPr>
          <w:lang w:val="en-AU"/>
        </w:rPr>
        <w:t xml:space="preserve">]) may be able to obtain </w:t>
      </w:r>
      <w:proofErr w:type="spellStart"/>
      <w:r w:rsidRPr="00951C7B">
        <w:rPr>
          <w:lang w:val="en-AU"/>
        </w:rPr>
        <w:t>DPoP</w:t>
      </w:r>
      <w:proofErr w:type="spellEnd"/>
      <w:r w:rsidRPr="00951C7B">
        <w:rPr>
          <w:lang w:val="en-AU"/>
        </w:rPr>
        <w:t xml:space="preserve"> proofs that they can then replay.</w:t>
      </w:r>
    </w:p>
    <w:p w14:paraId="598C7260" w14:textId="77777777" w:rsidR="00951C7B" w:rsidRPr="00951C7B" w:rsidRDefault="00951C7B" w:rsidP="007324EF">
      <w:pPr>
        <w:rPr>
          <w:lang w:val="en-AU"/>
        </w:rPr>
      </w:pPr>
      <w:r w:rsidRPr="00951C7B">
        <w:rPr>
          <w:lang w:val="en-AU"/>
        </w:rPr>
        <w:t xml:space="preserve">This may also allow reuse of the </w:t>
      </w:r>
      <w:proofErr w:type="spellStart"/>
      <w:r w:rsidRPr="00951C7B">
        <w:rPr>
          <w:lang w:val="en-AU"/>
        </w:rPr>
        <w:t>DPoP</w:t>
      </w:r>
      <w:proofErr w:type="spellEnd"/>
      <w:r w:rsidRPr="00951C7B">
        <w:rPr>
          <w:lang w:val="en-AU"/>
        </w:rPr>
        <w:t xml:space="preserve"> proof with an altered request, as </w:t>
      </w:r>
      <w:proofErr w:type="spellStart"/>
      <w:r w:rsidRPr="00951C7B">
        <w:rPr>
          <w:lang w:val="en-AU"/>
        </w:rPr>
        <w:t>DPoP</w:t>
      </w:r>
      <w:proofErr w:type="spellEnd"/>
      <w:r w:rsidRPr="00951C7B">
        <w:rPr>
          <w:lang w:val="en-AU"/>
        </w:rPr>
        <w:t xml:space="preserve"> does not sign the body of HTTP requests nor most headers. For example, for a payment request the attacker might be able to specify a different amount or destination account.</w:t>
      </w:r>
    </w:p>
    <w:p w14:paraId="7C0CC462" w14:textId="77777777" w:rsidR="00951C7B" w:rsidRPr="00951C7B" w:rsidRDefault="00951C7B" w:rsidP="007324EF">
      <w:pPr>
        <w:rPr>
          <w:lang w:val="en-AU"/>
        </w:rPr>
      </w:pPr>
      <w:r w:rsidRPr="00951C7B">
        <w:rPr>
          <w:lang w:val="en-AU"/>
        </w:rPr>
        <w:t>Possible mitigations for this are:</w:t>
      </w:r>
    </w:p>
    <w:p w14:paraId="10D6D8F1" w14:textId="77777777" w:rsidR="00951C7B" w:rsidRPr="00951C7B" w:rsidRDefault="00951C7B" w:rsidP="00951C7B">
      <w:pPr>
        <w:numPr>
          <w:ilvl w:val="0"/>
          <w:numId w:val="63"/>
        </w:numPr>
        <w:jc w:val="left"/>
        <w:rPr>
          <w:lang w:val="en-AU"/>
        </w:rPr>
      </w:pPr>
      <w:r w:rsidRPr="00951C7B">
        <w:rPr>
          <w:lang w:val="en-AU"/>
        </w:rPr>
        <w:t xml:space="preserve">Resource servers uses short-lived </w:t>
      </w:r>
      <w:proofErr w:type="spellStart"/>
      <w:r w:rsidRPr="00951C7B">
        <w:rPr>
          <w:lang w:val="en-AU"/>
        </w:rPr>
        <w:t>DPoP</w:t>
      </w:r>
      <w:proofErr w:type="spellEnd"/>
      <w:r w:rsidRPr="00951C7B">
        <w:rPr>
          <w:lang w:val="en-AU"/>
        </w:rPr>
        <w:t xml:space="preserve"> nonces to reduce the time window where a request can be </w:t>
      </w:r>
      <w:proofErr w:type="gramStart"/>
      <w:r w:rsidRPr="00951C7B">
        <w:rPr>
          <w:lang w:val="en-AU"/>
        </w:rPr>
        <w:t>replayed</w:t>
      </w:r>
      <w:proofErr w:type="gramEnd"/>
    </w:p>
    <w:p w14:paraId="1D4D5A43" w14:textId="77777777" w:rsidR="00951C7B" w:rsidRPr="00951C7B" w:rsidRDefault="00951C7B" w:rsidP="00951C7B">
      <w:pPr>
        <w:numPr>
          <w:ilvl w:val="0"/>
          <w:numId w:val="63"/>
        </w:numPr>
        <w:jc w:val="left"/>
        <w:rPr>
          <w:lang w:val="en-AU"/>
        </w:rPr>
      </w:pPr>
      <w:r w:rsidRPr="00951C7B">
        <w:rPr>
          <w:lang w:val="en-AU"/>
        </w:rPr>
        <w:t>Resource servers implement replay prevention using the </w:t>
      </w:r>
      <w:proofErr w:type="spellStart"/>
      <w:r w:rsidRPr="00951C7B">
        <w:rPr>
          <w:lang w:val="en-AU"/>
        </w:rPr>
        <w:t>jti</w:t>
      </w:r>
      <w:proofErr w:type="spellEnd"/>
      <w:r w:rsidRPr="00951C7B">
        <w:rPr>
          <w:lang w:val="en-AU"/>
        </w:rPr>
        <w:t> header as explained in [</w:t>
      </w:r>
      <w:hyperlink r:id="rId86" w:anchor="I-D.ietf-oauth-dpop" w:history="1">
        <w:r w:rsidRPr="00951C7B">
          <w:rPr>
            <w:rStyle w:val="Hyperlink"/>
            <w:lang w:val="en-AU"/>
          </w:rPr>
          <w:t>I-</w:t>
        </w:r>
        <w:proofErr w:type="spellStart"/>
        <w:r w:rsidRPr="00951C7B">
          <w:rPr>
            <w:rStyle w:val="Hyperlink"/>
            <w:lang w:val="en-AU"/>
          </w:rPr>
          <w:t>D.ietf</w:t>
        </w:r>
        <w:proofErr w:type="spellEnd"/>
        <w:r w:rsidRPr="00951C7B">
          <w:rPr>
            <w:rStyle w:val="Hyperlink"/>
            <w:lang w:val="en-AU"/>
          </w:rPr>
          <w:t>-</w:t>
        </w:r>
        <w:proofErr w:type="spellStart"/>
        <w:r w:rsidRPr="00951C7B">
          <w:rPr>
            <w:rStyle w:val="Hyperlink"/>
            <w:lang w:val="en-AU"/>
          </w:rPr>
          <w:t>oauth-dpop</w:t>
        </w:r>
        <w:proofErr w:type="spellEnd"/>
      </w:hyperlink>
      <w:r w:rsidRPr="00951C7B">
        <w:rPr>
          <w:lang w:val="en-AU"/>
        </w:rPr>
        <w:t>]</w:t>
      </w:r>
    </w:p>
    <w:p w14:paraId="3B8C8578" w14:textId="77777777" w:rsidR="00951C7B" w:rsidRPr="00951C7B" w:rsidRDefault="00951C7B" w:rsidP="00951C7B">
      <w:pPr>
        <w:numPr>
          <w:ilvl w:val="0"/>
          <w:numId w:val="63"/>
        </w:numPr>
        <w:jc w:val="left"/>
        <w:rPr>
          <w:lang w:val="en-AU"/>
        </w:rPr>
      </w:pPr>
      <w:r w:rsidRPr="00951C7B">
        <w:rPr>
          <w:lang w:val="en-AU"/>
        </w:rPr>
        <w:t>Replay of an altered request can be prevented by using signed resource requests as per FAPI Message Signing</w:t>
      </w:r>
    </w:p>
    <w:p w14:paraId="18E9313A" w14:textId="77777777" w:rsidR="00951C7B" w:rsidRPr="00951C7B" w:rsidRDefault="00951C7B" w:rsidP="00951C7B">
      <w:pPr>
        <w:numPr>
          <w:ilvl w:val="0"/>
          <w:numId w:val="63"/>
        </w:numPr>
        <w:jc w:val="left"/>
        <w:rPr>
          <w:lang w:val="en-AU"/>
        </w:rPr>
      </w:pPr>
      <w:r w:rsidRPr="00951C7B">
        <w:rPr>
          <w:lang w:val="en-AU"/>
        </w:rPr>
        <w:t xml:space="preserve">Consider MTLS sender-constraining instead of </w:t>
      </w:r>
      <w:proofErr w:type="spellStart"/>
      <w:proofErr w:type="gramStart"/>
      <w:r w:rsidRPr="00951C7B">
        <w:rPr>
          <w:lang w:val="en-AU"/>
        </w:rPr>
        <w:t>DPoP</w:t>
      </w:r>
      <w:proofErr w:type="spellEnd"/>
      <w:proofErr w:type="gramEnd"/>
    </w:p>
    <w:p w14:paraId="45122F60" w14:textId="77777777" w:rsidR="00951C7B" w:rsidRPr="00951C7B" w:rsidRDefault="00951C7B" w:rsidP="007324EF">
      <w:pPr>
        <w:numPr>
          <w:ilvl w:val="0"/>
          <w:numId w:val="78"/>
        </w:numPr>
        <w:jc w:val="left"/>
        <w:rPr>
          <w:lang w:val="en-AU"/>
        </w:rPr>
      </w:pPr>
      <w:r w:rsidRPr="00951C7B">
        <w:rPr>
          <w:lang w:val="en-AU"/>
        </w:rPr>
        <w:t xml:space="preserve">These mitigations may have potential complexity, </w:t>
      </w:r>
      <w:proofErr w:type="gramStart"/>
      <w:r w:rsidRPr="00951C7B">
        <w:rPr>
          <w:lang w:val="en-AU"/>
        </w:rPr>
        <w:t>performance</w:t>
      </w:r>
      <w:proofErr w:type="gramEnd"/>
      <w:r w:rsidRPr="00951C7B">
        <w:rPr>
          <w:lang w:val="en-AU"/>
        </w:rPr>
        <w:t xml:space="preserve"> or scalability </w:t>
      </w:r>
      <w:proofErr w:type="spellStart"/>
      <w:r w:rsidRPr="00951C7B">
        <w:rPr>
          <w:lang w:val="en-AU"/>
        </w:rPr>
        <w:t>tradeoffs</w:t>
      </w:r>
      <w:proofErr w:type="spellEnd"/>
      <w:r w:rsidRPr="00951C7B">
        <w:rPr>
          <w:lang w:val="en-AU"/>
        </w:rPr>
        <w:t xml:space="preserve">. Attacker type A7 represents a powerful </w:t>
      </w:r>
      <w:proofErr w:type="gramStart"/>
      <w:r w:rsidRPr="00951C7B">
        <w:rPr>
          <w:lang w:val="en-AU"/>
        </w:rPr>
        <w:t>attacker</w:t>
      </w:r>
      <w:proofErr w:type="gramEnd"/>
      <w:r w:rsidRPr="00951C7B">
        <w:rPr>
          <w:lang w:val="en-AU"/>
        </w:rPr>
        <w:t xml:space="preserve"> and mitigations may not be necessary for many ecosystems.</w:t>
      </w:r>
    </w:p>
    <w:p w14:paraId="65B03D48" w14:textId="06705E1A" w:rsidR="00951C7B" w:rsidRPr="00951C7B" w:rsidRDefault="00951C7B" w:rsidP="00D00C98">
      <w:pPr>
        <w:pStyle w:val="Heading3"/>
        <w:ind w:left="709"/>
      </w:pPr>
      <w:bookmarkStart w:id="21" w:name="_5.6.3._JWKS_URIs"/>
      <w:bookmarkEnd w:id="21"/>
      <w:r w:rsidRPr="00951C7B">
        <w:lastRenderedPageBreak/>
        <w:t>5.6.3. JWKS URIs</w:t>
      </w:r>
    </w:p>
    <w:p w14:paraId="352BD0F8" w14:textId="77777777" w:rsidR="00951C7B" w:rsidRPr="00951C7B" w:rsidRDefault="00951C7B" w:rsidP="007324EF">
      <w:pPr>
        <w:ind w:left="709"/>
        <w:rPr>
          <w:lang w:val="en-AU"/>
        </w:rPr>
      </w:pPr>
      <w:r w:rsidRPr="00951C7B">
        <w:rPr>
          <w:lang w:val="en-AU"/>
        </w:rPr>
        <w:t>This profile supports the use of </w:t>
      </w:r>
      <w:proofErr w:type="spellStart"/>
      <w:r w:rsidRPr="00951C7B">
        <w:rPr>
          <w:lang w:val="en-AU"/>
        </w:rPr>
        <w:t>private_key_jwt</w:t>
      </w:r>
      <w:proofErr w:type="spellEnd"/>
      <w:r w:rsidRPr="00951C7B">
        <w:rPr>
          <w:lang w:val="en-AU"/>
        </w:rPr>
        <w:t> and in addition allows the use of OpenID Connect. When these are used Clients and Authorization Servers need to verify payloads with keys from another party. For Authorization Servers this profile strongly recommends the use of JWKS URI endpoints to distribute public keys. For Client's key management this profile recommends either the use of JWKS URI endpoints or the use of the </w:t>
      </w:r>
      <w:proofErr w:type="spellStart"/>
      <w:r w:rsidRPr="00951C7B">
        <w:rPr>
          <w:lang w:val="en-AU"/>
        </w:rPr>
        <w:t>jwks</w:t>
      </w:r>
      <w:proofErr w:type="spellEnd"/>
      <w:r w:rsidRPr="00951C7B">
        <w:rPr>
          <w:lang w:val="en-AU"/>
        </w:rPr>
        <w:t> parameter in combination with [</w:t>
      </w:r>
      <w:hyperlink r:id="rId87" w:anchor="RFC7591" w:history="1">
        <w:r w:rsidRPr="00951C7B">
          <w:rPr>
            <w:rStyle w:val="Hyperlink"/>
            <w:lang w:val="en-AU"/>
          </w:rPr>
          <w:t>RFC7591</w:t>
        </w:r>
      </w:hyperlink>
      <w:r w:rsidRPr="00951C7B">
        <w:rPr>
          <w:lang w:val="en-AU"/>
        </w:rPr>
        <w:t>] and [</w:t>
      </w:r>
      <w:hyperlink r:id="rId88" w:anchor="RFC7592" w:history="1">
        <w:r w:rsidRPr="00951C7B">
          <w:rPr>
            <w:rStyle w:val="Hyperlink"/>
            <w:lang w:val="en-AU"/>
          </w:rPr>
          <w:t>RFC7592</w:t>
        </w:r>
      </w:hyperlink>
      <w:r w:rsidRPr="00951C7B">
        <w:rPr>
          <w:lang w:val="en-AU"/>
        </w:rPr>
        <w:t>].</w:t>
      </w:r>
    </w:p>
    <w:p w14:paraId="6CFC7D74" w14:textId="77777777" w:rsidR="00951C7B" w:rsidRPr="00951C7B" w:rsidRDefault="00951C7B" w:rsidP="007324EF">
      <w:pPr>
        <w:ind w:left="709"/>
        <w:rPr>
          <w:lang w:val="en-AU"/>
        </w:rPr>
      </w:pPr>
      <w:r w:rsidRPr="00951C7B">
        <w:rPr>
          <w:lang w:val="en-AU"/>
        </w:rPr>
        <w:t>The definition of the Authorization Server </w:t>
      </w:r>
      <w:proofErr w:type="spellStart"/>
      <w:r w:rsidRPr="00951C7B">
        <w:rPr>
          <w:lang w:val="en-AU"/>
        </w:rPr>
        <w:t>jwks_uri</w:t>
      </w:r>
      <w:proofErr w:type="spellEnd"/>
      <w:r w:rsidRPr="00951C7B">
        <w:rPr>
          <w:lang w:val="en-AU"/>
        </w:rPr>
        <w:t> can be found in [</w:t>
      </w:r>
      <w:hyperlink r:id="rId89" w:anchor="RFC8414" w:history="1">
        <w:r w:rsidRPr="00951C7B">
          <w:rPr>
            <w:rStyle w:val="Hyperlink"/>
            <w:lang w:val="en-AU"/>
          </w:rPr>
          <w:t>RFC8414</w:t>
        </w:r>
      </w:hyperlink>
      <w:r w:rsidRPr="00951C7B">
        <w:rPr>
          <w:lang w:val="en-AU"/>
        </w:rPr>
        <w:t>], while the definition of the Client </w:t>
      </w:r>
      <w:proofErr w:type="spellStart"/>
      <w:r w:rsidRPr="00951C7B">
        <w:rPr>
          <w:lang w:val="en-AU"/>
        </w:rPr>
        <w:t>jwks_uri</w:t>
      </w:r>
      <w:proofErr w:type="spellEnd"/>
      <w:r w:rsidRPr="00951C7B">
        <w:rPr>
          <w:lang w:val="en-AU"/>
        </w:rPr>
        <w:t> can be found in [</w:t>
      </w:r>
      <w:hyperlink r:id="rId90" w:anchor="RFC7591" w:history="1">
        <w:r w:rsidRPr="00951C7B">
          <w:rPr>
            <w:rStyle w:val="Hyperlink"/>
            <w:lang w:val="en-AU"/>
          </w:rPr>
          <w:t>RFC7591</w:t>
        </w:r>
      </w:hyperlink>
      <w:r w:rsidRPr="00951C7B">
        <w:rPr>
          <w:lang w:val="en-AU"/>
        </w:rPr>
        <w:t>].</w:t>
      </w:r>
    </w:p>
    <w:p w14:paraId="2D65B04C" w14:textId="77777777" w:rsidR="00951C7B" w:rsidRPr="00951C7B" w:rsidRDefault="00951C7B" w:rsidP="007324EF">
      <w:pPr>
        <w:ind w:left="709"/>
        <w:rPr>
          <w:lang w:val="en-AU"/>
        </w:rPr>
      </w:pPr>
      <w:r w:rsidRPr="00951C7B">
        <w:rPr>
          <w:lang w:val="en-AU"/>
        </w:rPr>
        <w:t>In addition, this profile</w:t>
      </w:r>
    </w:p>
    <w:p w14:paraId="31290F54" w14:textId="77777777" w:rsidR="00951C7B" w:rsidRPr="00951C7B" w:rsidRDefault="00951C7B" w:rsidP="007324EF">
      <w:pPr>
        <w:numPr>
          <w:ilvl w:val="0"/>
          <w:numId w:val="64"/>
        </w:numPr>
        <w:ind w:left="1418"/>
        <w:jc w:val="left"/>
        <w:rPr>
          <w:lang w:val="en-AU"/>
        </w:rPr>
      </w:pPr>
      <w:r w:rsidRPr="00951C7B">
        <w:rPr>
          <w:lang w:val="en-AU"/>
        </w:rPr>
        <w:t>requires that </w:t>
      </w:r>
      <w:proofErr w:type="spellStart"/>
      <w:r w:rsidRPr="00951C7B">
        <w:rPr>
          <w:lang w:val="en-AU"/>
        </w:rPr>
        <w:t>jwks_uri</w:t>
      </w:r>
      <w:proofErr w:type="spellEnd"/>
      <w:r w:rsidRPr="00951C7B">
        <w:rPr>
          <w:lang w:val="en-AU"/>
        </w:rPr>
        <w:t xml:space="preserve"> endpoints shall be served over </w:t>
      </w:r>
      <w:proofErr w:type="gramStart"/>
      <w:r w:rsidRPr="00951C7B">
        <w:rPr>
          <w:lang w:val="en-AU"/>
        </w:rPr>
        <w:t>TLS;</w:t>
      </w:r>
      <w:proofErr w:type="gramEnd"/>
    </w:p>
    <w:p w14:paraId="0F3DDA71" w14:textId="77777777" w:rsidR="00951C7B" w:rsidRPr="00951C7B" w:rsidRDefault="00951C7B" w:rsidP="007324EF">
      <w:pPr>
        <w:numPr>
          <w:ilvl w:val="0"/>
          <w:numId w:val="64"/>
        </w:numPr>
        <w:ind w:left="1418"/>
        <w:jc w:val="left"/>
        <w:rPr>
          <w:lang w:val="en-AU"/>
        </w:rPr>
      </w:pPr>
      <w:r w:rsidRPr="00951C7B">
        <w:rPr>
          <w:lang w:val="en-AU"/>
        </w:rPr>
        <w:t>recommends that JOSE headers for x5u and </w:t>
      </w:r>
      <w:proofErr w:type="spellStart"/>
      <w:r w:rsidRPr="00951C7B">
        <w:rPr>
          <w:lang w:val="en-AU"/>
        </w:rPr>
        <w:t>jku</w:t>
      </w:r>
      <w:proofErr w:type="spellEnd"/>
      <w:r w:rsidRPr="00951C7B">
        <w:rPr>
          <w:lang w:val="en-AU"/>
        </w:rPr>
        <w:t> should not be used; and</w:t>
      </w:r>
    </w:p>
    <w:p w14:paraId="52F1DB1F" w14:textId="77777777" w:rsidR="00951C7B" w:rsidRPr="00951C7B" w:rsidRDefault="00951C7B" w:rsidP="007324EF">
      <w:pPr>
        <w:numPr>
          <w:ilvl w:val="0"/>
          <w:numId w:val="64"/>
        </w:numPr>
        <w:ind w:left="1418"/>
        <w:jc w:val="left"/>
        <w:rPr>
          <w:lang w:val="en-AU"/>
        </w:rPr>
      </w:pPr>
      <w:r w:rsidRPr="00951C7B">
        <w:rPr>
          <w:lang w:val="en-AU"/>
        </w:rPr>
        <w:t>recommends that the JWK set does not contain multiple keys with the same kid.</w:t>
      </w:r>
    </w:p>
    <w:p w14:paraId="23700556" w14:textId="1FA7453C" w:rsidR="00951C7B" w:rsidRPr="00951C7B" w:rsidRDefault="00951C7B" w:rsidP="00D00C98">
      <w:pPr>
        <w:pStyle w:val="Heading3"/>
        <w:ind w:left="709"/>
      </w:pPr>
      <w:bookmarkStart w:id="22" w:name="_5.6.4._Duplicate_Key"/>
      <w:bookmarkEnd w:id="22"/>
      <w:r w:rsidRPr="00951C7B">
        <w:t>5.6.4. Duplicate Key Identifiers</w:t>
      </w:r>
    </w:p>
    <w:p w14:paraId="1B897C40" w14:textId="77777777" w:rsidR="00951C7B" w:rsidRPr="00951C7B" w:rsidRDefault="00951C7B" w:rsidP="007324EF">
      <w:pPr>
        <w:ind w:left="709"/>
        <w:rPr>
          <w:lang w:val="en-AU"/>
        </w:rPr>
      </w:pPr>
      <w:r w:rsidRPr="00951C7B">
        <w:rPr>
          <w:lang w:val="en-AU"/>
        </w:rPr>
        <w:t>JWK sets should not contain multiple keys with the same kid. However, to increase interoperability when there are multiple keys with the same kid, the verifier shall consider other JWK attributes, such as </w:t>
      </w:r>
      <w:proofErr w:type="spellStart"/>
      <w:r w:rsidRPr="00951C7B">
        <w:rPr>
          <w:lang w:val="en-AU"/>
        </w:rPr>
        <w:t>kty</w:t>
      </w:r>
      <w:proofErr w:type="spellEnd"/>
      <w:r w:rsidRPr="00951C7B">
        <w:rPr>
          <w:lang w:val="en-AU"/>
        </w:rPr>
        <w:t>, use, </w:t>
      </w:r>
      <w:proofErr w:type="spellStart"/>
      <w:r w:rsidRPr="00951C7B">
        <w:rPr>
          <w:lang w:val="en-AU"/>
        </w:rPr>
        <w:t>alg</w:t>
      </w:r>
      <w:proofErr w:type="spellEnd"/>
      <w:r w:rsidRPr="00951C7B">
        <w:rPr>
          <w:lang w:val="en-AU"/>
        </w:rPr>
        <w:t xml:space="preserve">, etc., when selecting the verification key for the </w:t>
      </w:r>
      <w:proofErr w:type="gramStart"/>
      <w:r w:rsidRPr="00951C7B">
        <w:rPr>
          <w:lang w:val="en-AU"/>
        </w:rPr>
        <w:t>particular JWS</w:t>
      </w:r>
      <w:proofErr w:type="gramEnd"/>
      <w:r w:rsidRPr="00951C7B">
        <w:rPr>
          <w:lang w:val="en-AU"/>
        </w:rPr>
        <w:t xml:space="preserve"> message. For example, the following algorithm could be used in selecting which key to use to verify a message signature:</w:t>
      </w:r>
    </w:p>
    <w:p w14:paraId="04706C16" w14:textId="77777777" w:rsidR="00951C7B" w:rsidRPr="00951C7B" w:rsidRDefault="00951C7B" w:rsidP="007324EF">
      <w:pPr>
        <w:numPr>
          <w:ilvl w:val="0"/>
          <w:numId w:val="65"/>
        </w:numPr>
        <w:ind w:left="1418"/>
        <w:jc w:val="left"/>
        <w:rPr>
          <w:lang w:val="en-AU"/>
        </w:rPr>
      </w:pPr>
      <w:r w:rsidRPr="00951C7B">
        <w:rPr>
          <w:lang w:val="en-AU"/>
        </w:rPr>
        <w:t xml:space="preserve">find keys with a kid that matches the kid in the JOSE </w:t>
      </w:r>
      <w:proofErr w:type="gramStart"/>
      <w:r w:rsidRPr="00951C7B">
        <w:rPr>
          <w:lang w:val="en-AU"/>
        </w:rPr>
        <w:t>header;</w:t>
      </w:r>
      <w:proofErr w:type="gramEnd"/>
    </w:p>
    <w:p w14:paraId="67EF2A62" w14:textId="77777777" w:rsidR="00951C7B" w:rsidRPr="00951C7B" w:rsidRDefault="00951C7B" w:rsidP="007324EF">
      <w:pPr>
        <w:numPr>
          <w:ilvl w:val="0"/>
          <w:numId w:val="65"/>
        </w:numPr>
        <w:ind w:left="1418"/>
        <w:jc w:val="left"/>
        <w:rPr>
          <w:lang w:val="en-AU"/>
        </w:rPr>
      </w:pPr>
      <w:r w:rsidRPr="00951C7B">
        <w:rPr>
          <w:lang w:val="en-AU"/>
        </w:rPr>
        <w:t xml:space="preserve">if a single key is found, use that </w:t>
      </w:r>
      <w:proofErr w:type="gramStart"/>
      <w:r w:rsidRPr="00951C7B">
        <w:rPr>
          <w:lang w:val="en-AU"/>
        </w:rPr>
        <w:t>key;</w:t>
      </w:r>
      <w:proofErr w:type="gramEnd"/>
    </w:p>
    <w:p w14:paraId="5D39D9C0" w14:textId="77777777" w:rsidR="00951C7B" w:rsidRPr="00951C7B" w:rsidRDefault="00951C7B" w:rsidP="007324EF">
      <w:pPr>
        <w:numPr>
          <w:ilvl w:val="0"/>
          <w:numId w:val="65"/>
        </w:numPr>
        <w:ind w:left="1418"/>
        <w:jc w:val="left"/>
        <w:rPr>
          <w:lang w:val="en-AU"/>
        </w:rPr>
      </w:pPr>
      <w:r w:rsidRPr="00951C7B">
        <w:rPr>
          <w:lang w:val="en-AU"/>
        </w:rPr>
        <w:t>if multiple keys are found, then the verifier should iterate through the keys until a key is found that has a matching </w:t>
      </w:r>
      <w:proofErr w:type="spellStart"/>
      <w:r w:rsidRPr="00951C7B">
        <w:rPr>
          <w:lang w:val="en-AU"/>
        </w:rPr>
        <w:t>alg</w:t>
      </w:r>
      <w:proofErr w:type="spellEnd"/>
      <w:r w:rsidRPr="00951C7B">
        <w:rPr>
          <w:lang w:val="en-AU"/>
        </w:rPr>
        <w:t>, use, </w:t>
      </w:r>
      <w:proofErr w:type="spellStart"/>
      <w:r w:rsidRPr="00951C7B">
        <w:rPr>
          <w:lang w:val="en-AU"/>
        </w:rPr>
        <w:t>kty</w:t>
      </w:r>
      <w:proofErr w:type="spellEnd"/>
      <w:r w:rsidRPr="00951C7B">
        <w:rPr>
          <w:lang w:val="en-AU"/>
        </w:rPr>
        <w:t>, or </w:t>
      </w:r>
      <w:proofErr w:type="spellStart"/>
      <w:r w:rsidRPr="00951C7B">
        <w:rPr>
          <w:lang w:val="en-AU"/>
        </w:rPr>
        <w:t>crv</w:t>
      </w:r>
      <w:proofErr w:type="spellEnd"/>
      <w:r w:rsidRPr="00951C7B">
        <w:rPr>
          <w:lang w:val="en-AU"/>
        </w:rPr>
        <w:t> that corresponds to the message being verified.</w:t>
      </w:r>
    </w:p>
    <w:p w14:paraId="0F638706" w14:textId="20F035AC" w:rsidR="00951C7B" w:rsidRPr="00951C7B" w:rsidRDefault="00951C7B" w:rsidP="00D00C98">
      <w:pPr>
        <w:pStyle w:val="Heading3"/>
        <w:ind w:left="709"/>
      </w:pPr>
      <w:bookmarkStart w:id="23" w:name="_5.6.5._Injection_of"/>
      <w:bookmarkEnd w:id="23"/>
      <w:r w:rsidRPr="00951C7B">
        <w:t>5.6.5. Injection of stolen access tokens</w:t>
      </w:r>
    </w:p>
    <w:p w14:paraId="783FB6B6" w14:textId="77777777" w:rsidR="00951C7B" w:rsidRPr="00951C7B" w:rsidRDefault="00951C7B" w:rsidP="007324EF">
      <w:pPr>
        <w:ind w:left="709"/>
        <w:rPr>
          <w:lang w:val="en-AU"/>
        </w:rPr>
      </w:pPr>
      <w:r w:rsidRPr="00951C7B">
        <w:rPr>
          <w:lang w:val="en-AU"/>
        </w:rPr>
        <w:t>There are potential situations where the attacker may be able to inject stolen access tokens into a client to bypass [</w:t>
      </w:r>
      <w:hyperlink r:id="rId91" w:anchor="RFC8705" w:history="1">
        <w:r w:rsidRPr="00951C7B">
          <w:rPr>
            <w:rStyle w:val="Hyperlink"/>
            <w:lang w:val="en-AU"/>
          </w:rPr>
          <w:t>RFC8705</w:t>
        </w:r>
      </w:hyperlink>
      <w:r w:rsidRPr="00951C7B">
        <w:rPr>
          <w:lang w:val="en-AU"/>
        </w:rPr>
        <w:t>] or [</w:t>
      </w:r>
      <w:hyperlink r:id="rId92" w:anchor="I-D.ietf-oauth-dpop" w:history="1">
        <w:r w:rsidRPr="00951C7B">
          <w:rPr>
            <w:rStyle w:val="Hyperlink"/>
            <w:lang w:val="en-AU"/>
          </w:rPr>
          <w:t>I-</w:t>
        </w:r>
        <w:proofErr w:type="spellStart"/>
        <w:r w:rsidRPr="00951C7B">
          <w:rPr>
            <w:rStyle w:val="Hyperlink"/>
            <w:lang w:val="en-AU"/>
          </w:rPr>
          <w:t>D.ietf</w:t>
        </w:r>
        <w:proofErr w:type="spellEnd"/>
        <w:r w:rsidRPr="00951C7B">
          <w:rPr>
            <w:rStyle w:val="Hyperlink"/>
            <w:lang w:val="en-AU"/>
          </w:rPr>
          <w:t>-</w:t>
        </w:r>
        <w:proofErr w:type="spellStart"/>
        <w:r w:rsidRPr="00951C7B">
          <w:rPr>
            <w:rStyle w:val="Hyperlink"/>
            <w:lang w:val="en-AU"/>
          </w:rPr>
          <w:t>oauth-dpop</w:t>
        </w:r>
        <w:proofErr w:type="spellEnd"/>
      </w:hyperlink>
      <w:r w:rsidRPr="00951C7B">
        <w:rPr>
          <w:lang w:val="en-AU"/>
        </w:rPr>
        <w:t>] sender-constraining of the access token, as described in "Cuckoo's Token Attack" in [</w:t>
      </w:r>
      <w:hyperlink r:id="rId93" w:anchor="FAPI1SEC" w:history="1">
        <w:r w:rsidRPr="00951C7B">
          <w:rPr>
            <w:rStyle w:val="Hyperlink"/>
            <w:lang w:val="en-AU"/>
          </w:rPr>
          <w:t>FAPI1SEC</w:t>
        </w:r>
      </w:hyperlink>
      <w:r w:rsidRPr="00951C7B">
        <w:rPr>
          <w:lang w:val="en-AU"/>
        </w:rPr>
        <w:t>].</w:t>
      </w:r>
    </w:p>
    <w:p w14:paraId="3F515389" w14:textId="77777777" w:rsidR="00951C7B" w:rsidRPr="00951C7B" w:rsidRDefault="00951C7B" w:rsidP="007324EF">
      <w:pPr>
        <w:ind w:left="709"/>
        <w:rPr>
          <w:lang w:val="en-AU"/>
        </w:rPr>
      </w:pPr>
      <w:r w:rsidRPr="00951C7B">
        <w:rPr>
          <w:lang w:val="en-AU"/>
        </w:rPr>
        <w:t>A pre-condition for this attack is that the attacker has control of an authorization server that is trusted by the client to issue access tokens for the target resource server. An attacker may obtain control of an authorization server by:</w:t>
      </w:r>
    </w:p>
    <w:p w14:paraId="2DFE8C82" w14:textId="77777777" w:rsidR="00951C7B" w:rsidRPr="00951C7B" w:rsidRDefault="00951C7B" w:rsidP="007324EF">
      <w:pPr>
        <w:numPr>
          <w:ilvl w:val="0"/>
          <w:numId w:val="66"/>
        </w:numPr>
        <w:ind w:left="1418"/>
        <w:jc w:val="left"/>
        <w:rPr>
          <w:lang w:val="en-AU"/>
        </w:rPr>
      </w:pPr>
      <w:r w:rsidRPr="00951C7B">
        <w:rPr>
          <w:lang w:val="en-AU"/>
        </w:rPr>
        <w:t>Compromising the security of a different authorization server that the client trusts, or</w:t>
      </w:r>
    </w:p>
    <w:p w14:paraId="1961139F" w14:textId="77777777" w:rsidR="00951C7B" w:rsidRPr="00951C7B" w:rsidRDefault="00951C7B" w:rsidP="007324EF">
      <w:pPr>
        <w:numPr>
          <w:ilvl w:val="0"/>
          <w:numId w:val="66"/>
        </w:numPr>
        <w:ind w:left="1418"/>
        <w:jc w:val="left"/>
        <w:rPr>
          <w:lang w:val="en-AU"/>
        </w:rPr>
      </w:pPr>
      <w:r w:rsidRPr="00951C7B">
        <w:rPr>
          <w:lang w:val="en-AU"/>
        </w:rPr>
        <w:t>Acting as an authorization server and establishing a trust relationship with a client using social engineering, or by</w:t>
      </w:r>
    </w:p>
    <w:p w14:paraId="3C3A7DAC" w14:textId="77777777" w:rsidR="00951C7B" w:rsidRPr="00951C7B" w:rsidRDefault="00951C7B" w:rsidP="007324EF">
      <w:pPr>
        <w:numPr>
          <w:ilvl w:val="0"/>
          <w:numId w:val="66"/>
        </w:numPr>
        <w:ind w:left="1418"/>
        <w:jc w:val="left"/>
        <w:rPr>
          <w:lang w:val="en-AU"/>
        </w:rPr>
      </w:pPr>
      <w:r w:rsidRPr="00951C7B">
        <w:rPr>
          <w:lang w:val="en-AU"/>
        </w:rPr>
        <w:t>compromising the client</w:t>
      </w:r>
    </w:p>
    <w:p w14:paraId="2AF41131" w14:textId="77777777" w:rsidR="00951C7B" w:rsidRPr="00951C7B" w:rsidRDefault="00951C7B" w:rsidP="007324EF">
      <w:pPr>
        <w:rPr>
          <w:lang w:val="en-AU"/>
        </w:rPr>
      </w:pPr>
      <w:r w:rsidRPr="00951C7B">
        <w:rPr>
          <w:lang w:val="en-AU"/>
        </w:rPr>
        <w:lastRenderedPageBreak/>
        <w:t xml:space="preserve">The attack may be easier if a centralized directory or other resource server discovery mechanism allows the attacker to cause the client to send the stolen access token received from the </w:t>
      </w:r>
      <w:proofErr w:type="gramStart"/>
      <w:r w:rsidRPr="00951C7B">
        <w:rPr>
          <w:lang w:val="en-AU"/>
        </w:rPr>
        <w:t>attacker controlled</w:t>
      </w:r>
      <w:proofErr w:type="gramEnd"/>
      <w:r w:rsidRPr="00951C7B">
        <w:rPr>
          <w:lang w:val="en-AU"/>
        </w:rPr>
        <w:t xml:space="preserve"> Authorization Server to an honest Resource Server.</w:t>
      </w:r>
    </w:p>
    <w:p w14:paraId="7044593E" w14:textId="77777777" w:rsidR="00951C7B" w:rsidRPr="00951C7B" w:rsidRDefault="00951C7B" w:rsidP="007324EF">
      <w:pPr>
        <w:rPr>
          <w:lang w:val="en-AU"/>
        </w:rPr>
      </w:pPr>
      <w:r w:rsidRPr="00951C7B">
        <w:rPr>
          <w:lang w:val="en-AU"/>
        </w:rPr>
        <w:t>The pre-conditions for this attack do not apply to many ecosystems and require a powerful attacker. In situations where the pre-conditions may be met, the possible mitigations include:</w:t>
      </w:r>
    </w:p>
    <w:p w14:paraId="09209491" w14:textId="77777777" w:rsidR="00951C7B" w:rsidRPr="00951C7B" w:rsidRDefault="00951C7B" w:rsidP="00951C7B">
      <w:pPr>
        <w:numPr>
          <w:ilvl w:val="0"/>
          <w:numId w:val="67"/>
        </w:numPr>
        <w:jc w:val="left"/>
        <w:rPr>
          <w:lang w:val="en-AU"/>
        </w:rPr>
      </w:pPr>
      <w:r w:rsidRPr="00951C7B">
        <w:rPr>
          <w:lang w:val="en-AU"/>
        </w:rPr>
        <w:t xml:space="preserve">Clients using different </w:t>
      </w:r>
      <w:proofErr w:type="spellStart"/>
      <w:r w:rsidRPr="00951C7B">
        <w:rPr>
          <w:lang w:val="en-AU"/>
        </w:rPr>
        <w:t>DPoP</w:t>
      </w:r>
      <w:proofErr w:type="spellEnd"/>
      <w:r w:rsidRPr="00951C7B">
        <w:rPr>
          <w:lang w:val="en-AU"/>
        </w:rPr>
        <w:t xml:space="preserve"> keys or MTLS certificates at each authorization </w:t>
      </w:r>
      <w:proofErr w:type="gramStart"/>
      <w:r w:rsidRPr="00951C7B">
        <w:rPr>
          <w:lang w:val="en-AU"/>
        </w:rPr>
        <w:t>server</w:t>
      </w:r>
      <w:proofErr w:type="gramEnd"/>
    </w:p>
    <w:p w14:paraId="41F02783" w14:textId="77777777" w:rsidR="00951C7B" w:rsidRPr="00951C7B" w:rsidRDefault="00951C7B" w:rsidP="00951C7B">
      <w:pPr>
        <w:numPr>
          <w:ilvl w:val="0"/>
          <w:numId w:val="67"/>
        </w:numPr>
        <w:jc w:val="left"/>
        <w:rPr>
          <w:lang w:val="en-AU"/>
        </w:rPr>
      </w:pPr>
      <w:r w:rsidRPr="00951C7B">
        <w:rPr>
          <w:lang w:val="en-AU"/>
        </w:rPr>
        <w:t>Clients sending the issuer identifier the access token was obtained from to the resource server, and requiring resource servers to verify the issuer matches the authorization server that originally issued the token (though there is no standardized method for clients to send the issuer to the resource server)</w:t>
      </w:r>
    </w:p>
    <w:p w14:paraId="3528A634" w14:textId="77777777" w:rsidR="00951C7B" w:rsidRPr="00951C7B" w:rsidRDefault="00951C7B" w:rsidP="00951C7B">
      <w:pPr>
        <w:numPr>
          <w:ilvl w:val="0"/>
          <w:numId w:val="67"/>
        </w:numPr>
        <w:jc w:val="left"/>
        <w:rPr>
          <w:lang w:val="en-AU"/>
        </w:rPr>
      </w:pPr>
      <w:r w:rsidRPr="00951C7B">
        <w:rPr>
          <w:lang w:val="en-AU"/>
        </w:rPr>
        <w:t>Reducing the time window for the attack by using short lived access tokens alongside refresh tokens</w:t>
      </w:r>
    </w:p>
    <w:p w14:paraId="737CFC05" w14:textId="74AA048F" w:rsidR="00951C7B" w:rsidRPr="00951C7B" w:rsidRDefault="00951C7B" w:rsidP="00D00C98">
      <w:pPr>
        <w:pStyle w:val="Heading3"/>
      </w:pPr>
      <w:bookmarkStart w:id="24" w:name="_5.6.6._Authorization_Request"/>
      <w:bookmarkEnd w:id="24"/>
      <w:r w:rsidRPr="00951C7B">
        <w:t xml:space="preserve">5.6.6. Authorization Request Leaks lead to </w:t>
      </w:r>
      <w:proofErr w:type="gramStart"/>
      <w:r w:rsidRPr="00951C7B">
        <w:t>CSRF</w:t>
      </w:r>
      <w:proofErr w:type="gramEnd"/>
    </w:p>
    <w:p w14:paraId="1CDD3192" w14:textId="77777777" w:rsidR="00951C7B" w:rsidRPr="00951C7B" w:rsidRDefault="00951C7B" w:rsidP="007324EF">
      <w:pPr>
        <w:rPr>
          <w:lang w:val="en-AU"/>
        </w:rPr>
      </w:pPr>
      <w:r w:rsidRPr="00951C7B">
        <w:rPr>
          <w:lang w:val="en-AU"/>
        </w:rPr>
        <w:t>An attacker of type A3a (see [</w:t>
      </w:r>
      <w:proofErr w:type="spellStart"/>
      <w:r w:rsidRPr="00951C7B">
        <w:rPr>
          <w:lang w:val="en-AU"/>
        </w:rPr>
        <w:fldChar w:fldCharType="begin"/>
      </w:r>
      <w:r w:rsidRPr="00951C7B">
        <w:rPr>
          <w:lang w:val="en-AU"/>
        </w:rPr>
        <w:instrText>HYPERLINK "https://openid.net/specs/fapi-2_0-security-profile-ID2.html" \l "attackermodel"</w:instrText>
      </w:r>
      <w:r w:rsidRPr="00951C7B">
        <w:rPr>
          <w:lang w:val="en-AU"/>
        </w:rPr>
      </w:r>
      <w:r w:rsidRPr="00951C7B">
        <w:rPr>
          <w:lang w:val="en-AU"/>
        </w:rPr>
        <w:fldChar w:fldCharType="separate"/>
      </w:r>
      <w:r w:rsidRPr="00951C7B">
        <w:rPr>
          <w:rStyle w:val="Hyperlink"/>
          <w:lang w:val="en-AU"/>
        </w:rPr>
        <w:t>attackermodel</w:t>
      </w:r>
      <w:proofErr w:type="spellEnd"/>
      <w:r w:rsidRPr="00951C7B">
        <w:fldChar w:fldCharType="end"/>
      </w:r>
      <w:r w:rsidRPr="00951C7B">
        <w:rPr>
          <w:lang w:val="en-AU"/>
        </w:rPr>
        <w:t xml:space="preserve">]) can intercept an authorization request, log in at the Authorization Server, receive an authorization code and redirect the honest user via a CSRF attack to the honest client but with the attacker's authorization code. This results in the user accessing the </w:t>
      </w:r>
      <w:proofErr w:type="gramStart"/>
      <w:r w:rsidRPr="00951C7B">
        <w:rPr>
          <w:lang w:val="en-AU"/>
        </w:rPr>
        <w:t>attackers</w:t>
      </w:r>
      <w:proofErr w:type="gramEnd"/>
      <w:r w:rsidRPr="00951C7B">
        <w:rPr>
          <w:lang w:val="en-AU"/>
        </w:rPr>
        <w:t xml:space="preserve"> resources, thus breaking session integrity.</w:t>
      </w:r>
    </w:p>
    <w:p w14:paraId="6CC37B23" w14:textId="77777777" w:rsidR="00951C7B" w:rsidRPr="00951C7B" w:rsidRDefault="00951C7B" w:rsidP="007324EF">
      <w:pPr>
        <w:rPr>
          <w:lang w:val="en-AU"/>
        </w:rPr>
      </w:pPr>
      <w:r w:rsidRPr="00951C7B">
        <w:rPr>
          <w:lang w:val="en-AU"/>
        </w:rPr>
        <w:t>It is important to note that all practically used redirect-based flows are susceptible to this attack, as redirection does not allow for a tight coupling of the session between the user's browser and the client on the one side and the session between the user's browser and the authorization server on the other side. This attack, however, requires a strong attacker who can read authorization requests and perform a CSRF attack in a short time window.</w:t>
      </w:r>
    </w:p>
    <w:p w14:paraId="2257EA66" w14:textId="77777777" w:rsidR="00951C7B" w:rsidRPr="00951C7B" w:rsidRDefault="00951C7B" w:rsidP="007324EF">
      <w:pPr>
        <w:rPr>
          <w:lang w:val="en-AU"/>
        </w:rPr>
      </w:pPr>
      <w:r w:rsidRPr="00951C7B">
        <w:rPr>
          <w:lang w:val="en-AU"/>
        </w:rPr>
        <w:t>Possible mitigations for this are:</w:t>
      </w:r>
    </w:p>
    <w:p w14:paraId="21C80820" w14:textId="77777777" w:rsidR="00951C7B" w:rsidRPr="00951C7B" w:rsidRDefault="00951C7B" w:rsidP="00951C7B">
      <w:pPr>
        <w:numPr>
          <w:ilvl w:val="0"/>
          <w:numId w:val="68"/>
        </w:numPr>
        <w:jc w:val="left"/>
        <w:rPr>
          <w:lang w:val="en-AU"/>
        </w:rPr>
      </w:pPr>
      <w:r w:rsidRPr="00951C7B">
        <w:rPr>
          <w:lang w:val="en-AU"/>
        </w:rPr>
        <w:t>Requiring the Authorization Server to only accept a </w:t>
      </w:r>
      <w:proofErr w:type="spellStart"/>
      <w:r w:rsidRPr="00951C7B">
        <w:rPr>
          <w:lang w:val="en-AU"/>
        </w:rPr>
        <w:t>request_uri</w:t>
      </w:r>
      <w:proofErr w:type="spellEnd"/>
      <w:r w:rsidRPr="00951C7B">
        <w:rPr>
          <w:lang w:val="en-AU"/>
        </w:rPr>
        <w:t> once. This will prevent attacks where the attacker was able to read the authorization request, but not use the </w:t>
      </w:r>
      <w:proofErr w:type="spellStart"/>
      <w:r w:rsidRPr="00951C7B">
        <w:rPr>
          <w:lang w:val="en-AU"/>
        </w:rPr>
        <w:t>request_uri</w:t>
      </w:r>
      <w:proofErr w:type="spellEnd"/>
      <w:r w:rsidRPr="00951C7B">
        <w:rPr>
          <w:lang w:val="en-AU"/>
        </w:rPr>
        <w:t> before the honest user does so.</w:t>
      </w:r>
    </w:p>
    <w:p w14:paraId="11EC6887" w14:textId="77777777" w:rsidR="00951C7B" w:rsidRPr="00951C7B" w:rsidRDefault="00951C7B" w:rsidP="00951C7B">
      <w:pPr>
        <w:numPr>
          <w:ilvl w:val="0"/>
          <w:numId w:val="68"/>
        </w:numPr>
        <w:jc w:val="left"/>
        <w:rPr>
          <w:lang w:val="en-AU"/>
        </w:rPr>
      </w:pPr>
      <w:r w:rsidRPr="00951C7B">
        <w:rPr>
          <w:lang w:val="en-AU"/>
        </w:rPr>
        <w:t>Requiring the Client to only make one authorization code grant call for each authorization endpoint call. This will prevent attacks where the attacker was unable to send the authorization response before the honest user does so.</w:t>
      </w:r>
    </w:p>
    <w:p w14:paraId="3572BFA9" w14:textId="77777777" w:rsidR="00951C7B" w:rsidRPr="00951C7B" w:rsidRDefault="00951C7B" w:rsidP="00951C7B">
      <w:pPr>
        <w:numPr>
          <w:ilvl w:val="0"/>
          <w:numId w:val="68"/>
        </w:numPr>
        <w:jc w:val="left"/>
        <w:rPr>
          <w:lang w:val="en-AU"/>
        </w:rPr>
      </w:pPr>
      <w:r w:rsidRPr="00951C7B">
        <w:rPr>
          <w:lang w:val="en-AU"/>
        </w:rPr>
        <w:t>Reducing the lifetime of the authorization code - this will reduce the window in which the CSRF attack has to be performed.</w:t>
      </w:r>
    </w:p>
    <w:p w14:paraId="0E2F8E37" w14:textId="77777777" w:rsidR="00951C7B" w:rsidRPr="00951C7B" w:rsidRDefault="00951C7B" w:rsidP="007324EF">
      <w:pPr>
        <w:rPr>
          <w:lang w:val="en-AU"/>
        </w:rPr>
      </w:pPr>
      <w:r w:rsidRPr="00951C7B">
        <w:rPr>
          <w:lang w:val="en-AU"/>
        </w:rPr>
        <w:t xml:space="preserve">An attacker that has the option to block a user's request completely can circumvent the first and second </w:t>
      </w:r>
      <w:proofErr w:type="spellStart"/>
      <w:r w:rsidRPr="00951C7B">
        <w:rPr>
          <w:lang w:val="en-AU"/>
        </w:rPr>
        <w:t>defenses</w:t>
      </w:r>
      <w:proofErr w:type="spellEnd"/>
      <w:r w:rsidRPr="00951C7B">
        <w:rPr>
          <w:lang w:val="en-AU"/>
        </w:rPr>
        <w:t>. In practice, however, attackers can often read an authorization request (e.g., from a log file or via some other side-channel), but not block the request from being sent. If the victim's internet connection is slow, this might increase the attacker's chances.</w:t>
      </w:r>
    </w:p>
    <w:p w14:paraId="516F82F6" w14:textId="25E83695" w:rsidR="00951C7B" w:rsidRPr="00951C7B" w:rsidRDefault="00951C7B" w:rsidP="00D00C98">
      <w:pPr>
        <w:pStyle w:val="Heading3"/>
      </w:pPr>
      <w:bookmarkStart w:id="25" w:name="_5.6.7._Browser-Swapping_Attacks"/>
      <w:bookmarkEnd w:id="25"/>
      <w:r w:rsidRPr="00951C7B">
        <w:t>5.6.7. Browser-Swapping Attacks</w:t>
      </w:r>
    </w:p>
    <w:p w14:paraId="3DFFECF0" w14:textId="77777777" w:rsidR="00951C7B" w:rsidRPr="00951C7B" w:rsidRDefault="00951C7B" w:rsidP="007324EF">
      <w:pPr>
        <w:rPr>
          <w:lang w:val="en-AU"/>
        </w:rPr>
      </w:pPr>
      <w:r w:rsidRPr="00951C7B">
        <w:rPr>
          <w:lang w:val="en-AU"/>
        </w:rPr>
        <w:t>An attacker that has access to the authorization response sent through a victim's browser can perform a browser-swapping attack as follows:</w:t>
      </w:r>
    </w:p>
    <w:p w14:paraId="1E31774D" w14:textId="77777777" w:rsidR="00951C7B" w:rsidRPr="00951C7B" w:rsidRDefault="00951C7B" w:rsidP="007324EF">
      <w:pPr>
        <w:numPr>
          <w:ilvl w:val="0"/>
          <w:numId w:val="69"/>
        </w:numPr>
        <w:ind w:left="1276"/>
        <w:jc w:val="left"/>
        <w:rPr>
          <w:lang w:val="en-AU"/>
        </w:rPr>
      </w:pPr>
      <w:r w:rsidRPr="00951C7B">
        <w:rPr>
          <w:lang w:val="en-AU"/>
        </w:rPr>
        <w:lastRenderedPageBreak/>
        <w:t>The attacker starts a new flow using their own browser and some client. The client sends a pushed authorization request to the authorization server and receives a </w:t>
      </w:r>
      <w:proofErr w:type="spellStart"/>
      <w:r w:rsidRPr="00951C7B">
        <w:rPr>
          <w:lang w:val="en-AU"/>
        </w:rPr>
        <w:t>request_uri</w:t>
      </w:r>
      <w:proofErr w:type="spellEnd"/>
      <w:r w:rsidRPr="00951C7B">
        <w:rPr>
          <w:lang w:val="en-AU"/>
        </w:rPr>
        <w:t> in the response. The client then redirects the attacker's browser to the authorization server.</w:t>
      </w:r>
    </w:p>
    <w:p w14:paraId="6ABA7CB8" w14:textId="77777777" w:rsidR="00951C7B" w:rsidRPr="00951C7B" w:rsidRDefault="00951C7B" w:rsidP="007324EF">
      <w:pPr>
        <w:numPr>
          <w:ilvl w:val="0"/>
          <w:numId w:val="69"/>
        </w:numPr>
        <w:ind w:left="1276"/>
        <w:jc w:val="left"/>
        <w:rPr>
          <w:lang w:val="en-AU"/>
        </w:rPr>
      </w:pPr>
      <w:r w:rsidRPr="00951C7B">
        <w:rPr>
          <w:lang w:val="en-AU"/>
        </w:rPr>
        <w:t>The attacker intercepts this redirection and forwards the URL to a victim. For example, the attacker can embed a link to this URL in a phishing website, an email, or a QR code.</w:t>
      </w:r>
    </w:p>
    <w:p w14:paraId="0F4F7E15" w14:textId="77777777" w:rsidR="00951C7B" w:rsidRPr="00951C7B" w:rsidRDefault="00951C7B" w:rsidP="007324EF">
      <w:pPr>
        <w:numPr>
          <w:ilvl w:val="0"/>
          <w:numId w:val="69"/>
        </w:numPr>
        <w:ind w:left="1276"/>
        <w:jc w:val="left"/>
        <w:rPr>
          <w:lang w:val="en-AU"/>
        </w:rPr>
      </w:pPr>
      <w:r w:rsidRPr="00951C7B">
        <w:rPr>
          <w:lang w:val="en-AU"/>
        </w:rPr>
        <w:t>The victim may be tricked into believing that an authentication/authorization is legitimately required. The victim therefore authenticates at the authorization server and may grant the client access to their data.</w:t>
      </w:r>
    </w:p>
    <w:p w14:paraId="77A499EE" w14:textId="77777777" w:rsidR="00951C7B" w:rsidRPr="00951C7B" w:rsidRDefault="00951C7B" w:rsidP="007324EF">
      <w:pPr>
        <w:numPr>
          <w:ilvl w:val="0"/>
          <w:numId w:val="69"/>
        </w:numPr>
        <w:ind w:left="1276"/>
        <w:jc w:val="left"/>
        <w:rPr>
          <w:lang w:val="en-AU"/>
        </w:rPr>
      </w:pPr>
      <w:r w:rsidRPr="00951C7B">
        <w:rPr>
          <w:lang w:val="en-AU"/>
        </w:rPr>
        <w:t>The attacker can now intercept the authorization response in the victim's browser and forward it to the client using their own browser.</w:t>
      </w:r>
    </w:p>
    <w:p w14:paraId="00B24968" w14:textId="77777777" w:rsidR="00951C7B" w:rsidRPr="00951C7B" w:rsidRDefault="00951C7B" w:rsidP="007324EF">
      <w:pPr>
        <w:numPr>
          <w:ilvl w:val="0"/>
          <w:numId w:val="69"/>
        </w:numPr>
        <w:ind w:left="1276"/>
        <w:jc w:val="left"/>
        <w:rPr>
          <w:lang w:val="en-AU"/>
        </w:rPr>
      </w:pPr>
      <w:r w:rsidRPr="00951C7B">
        <w:rPr>
          <w:lang w:val="en-AU"/>
        </w:rPr>
        <w:t>The client will recognize that the authorization response belongs to the same browser that initially started the transaction (the attacker's browser) and exchange the authorization code for an access token and/or obtain user information.</w:t>
      </w:r>
    </w:p>
    <w:p w14:paraId="52B6DDB1" w14:textId="77777777" w:rsidR="00951C7B" w:rsidRPr="00951C7B" w:rsidRDefault="00951C7B" w:rsidP="007324EF">
      <w:pPr>
        <w:numPr>
          <w:ilvl w:val="0"/>
          <w:numId w:val="69"/>
        </w:numPr>
        <w:ind w:left="1276"/>
        <w:jc w:val="left"/>
        <w:rPr>
          <w:lang w:val="en-AU"/>
        </w:rPr>
      </w:pPr>
      <w:r w:rsidRPr="00951C7B">
        <w:rPr>
          <w:lang w:val="en-AU"/>
        </w:rPr>
        <w:t>Via the client, the attacker now has access to the user's resources or is logged in as the user.</w:t>
      </w:r>
    </w:p>
    <w:p w14:paraId="4C63B102" w14:textId="77777777" w:rsidR="00951C7B" w:rsidRPr="00951C7B" w:rsidRDefault="00951C7B" w:rsidP="007324EF">
      <w:pPr>
        <w:ind w:left="709"/>
        <w:rPr>
          <w:lang w:val="en-AU"/>
        </w:rPr>
      </w:pPr>
      <w:r w:rsidRPr="00951C7B">
        <w:rPr>
          <w:lang w:val="en-AU"/>
        </w:rPr>
        <w:t>With currently deployed technology, there is no way to completely prevent this attack if the authorization response leaks to an attacker in any redirect-based protocol. It is therefore important to keep the authorization response confidential. The requirements in this security profile are designed to achieve that, e.g., by disallowing open redirectors and requiring that the </w:t>
      </w:r>
      <w:proofErr w:type="spellStart"/>
      <w:r w:rsidRPr="00951C7B">
        <w:rPr>
          <w:lang w:val="en-AU"/>
        </w:rPr>
        <w:t>redirect_uri</w:t>
      </w:r>
      <w:proofErr w:type="spellEnd"/>
      <w:r w:rsidRPr="00951C7B">
        <w:rPr>
          <w:lang w:val="en-AU"/>
        </w:rPr>
        <w:t> is sent via an authenticated and encrypted channel, the pushed authorization request, ensuring that the </w:t>
      </w:r>
      <w:proofErr w:type="spellStart"/>
      <w:r w:rsidRPr="00951C7B">
        <w:rPr>
          <w:lang w:val="en-AU"/>
        </w:rPr>
        <w:t>redirect_uri</w:t>
      </w:r>
      <w:proofErr w:type="spellEnd"/>
      <w:r w:rsidRPr="00951C7B">
        <w:rPr>
          <w:lang w:val="en-AU"/>
        </w:rPr>
        <w:t> cannot be manipulated by the attacker.</w:t>
      </w:r>
    </w:p>
    <w:p w14:paraId="278A79A3" w14:textId="77777777" w:rsidR="00951C7B" w:rsidRPr="00951C7B" w:rsidRDefault="00951C7B" w:rsidP="007324EF">
      <w:pPr>
        <w:ind w:left="709"/>
        <w:rPr>
          <w:lang w:val="en-AU"/>
        </w:rPr>
      </w:pPr>
      <w:r w:rsidRPr="00951C7B">
        <w:rPr>
          <w:lang w:val="en-AU"/>
        </w:rPr>
        <w:t xml:space="preserve">Implementers need to consider the confidentiality of the authorization response critical when designing their systems, </w:t>
      </w:r>
      <w:proofErr w:type="gramStart"/>
      <w:r w:rsidRPr="00951C7B">
        <w:rPr>
          <w:lang w:val="en-AU"/>
        </w:rPr>
        <w:t>in particular when</w:t>
      </w:r>
      <w:proofErr w:type="gramEnd"/>
      <w:r w:rsidRPr="00951C7B">
        <w:rPr>
          <w:lang w:val="en-AU"/>
        </w:rPr>
        <w:t xml:space="preserve"> this security profile is used in other contexts, e.g., mobile applications.</w:t>
      </w:r>
    </w:p>
    <w:p w14:paraId="066928E0" w14:textId="424BFA97" w:rsidR="00951C7B" w:rsidRPr="00951C7B" w:rsidRDefault="00951C7B" w:rsidP="00D00C98">
      <w:pPr>
        <w:pStyle w:val="Heading3"/>
        <w:ind w:left="709"/>
      </w:pPr>
      <w:bookmarkStart w:id="26" w:name="_6._Privacy_considerations"/>
      <w:bookmarkEnd w:id="26"/>
      <w:r w:rsidRPr="00951C7B">
        <w:t>6. Privacy considerations</w:t>
      </w:r>
    </w:p>
    <w:p w14:paraId="0B51D7DE" w14:textId="77777777" w:rsidR="00951C7B" w:rsidRPr="00951C7B" w:rsidRDefault="00951C7B" w:rsidP="007324EF">
      <w:pPr>
        <w:ind w:left="709"/>
        <w:rPr>
          <w:lang w:val="en-AU"/>
        </w:rPr>
      </w:pPr>
      <w:r w:rsidRPr="00951C7B">
        <w:rPr>
          <w:lang w:val="en-AU"/>
        </w:rPr>
        <w:t>There are many factors to be considered in terms of privacy when implementing this specification. Since this specification is a profile of OAuth 2.0 and OpenID Connect, the privacy considerations are not specific to this document and generally apply to OAuth or OpenID Connect. Implementers are advised to perform a thorough privacy impact assessment and manage identified risks appropriately.</w:t>
      </w:r>
    </w:p>
    <w:p w14:paraId="5DD325DB" w14:textId="77777777" w:rsidR="00951C7B" w:rsidRPr="00951C7B" w:rsidRDefault="00951C7B" w:rsidP="007324EF">
      <w:pPr>
        <w:ind w:left="709"/>
        <w:rPr>
          <w:lang w:val="en-AU"/>
        </w:rPr>
      </w:pPr>
      <w:r w:rsidRPr="00951C7B">
        <w:rPr>
          <w:lang w:val="en-AU"/>
        </w:rPr>
        <w:t>Note: Implementers can consult documents like [ISO29100] and [ISO29134] for this purpose.</w:t>
      </w:r>
    </w:p>
    <w:p w14:paraId="086023F8" w14:textId="77777777" w:rsidR="00951C7B" w:rsidRPr="00951C7B" w:rsidRDefault="00951C7B" w:rsidP="007324EF">
      <w:pPr>
        <w:ind w:left="709"/>
        <w:rPr>
          <w:lang w:val="en-AU"/>
        </w:rPr>
      </w:pPr>
      <w:r w:rsidRPr="00951C7B">
        <w:rPr>
          <w:lang w:val="en-AU"/>
        </w:rPr>
        <w:t>Privacy threats to OAuth and OpenID Connect implementations include the following:</w:t>
      </w:r>
    </w:p>
    <w:p w14:paraId="6B5099AA" w14:textId="77777777" w:rsidR="00951C7B" w:rsidRPr="00951C7B" w:rsidRDefault="00951C7B" w:rsidP="007324EF">
      <w:pPr>
        <w:numPr>
          <w:ilvl w:val="0"/>
          <w:numId w:val="70"/>
        </w:numPr>
        <w:ind w:left="1418"/>
        <w:jc w:val="left"/>
        <w:rPr>
          <w:lang w:val="en-AU"/>
        </w:rPr>
      </w:pPr>
      <w:r w:rsidRPr="00951C7B">
        <w:rPr>
          <w:b/>
          <w:bCs/>
          <w:lang w:val="en-AU"/>
        </w:rPr>
        <w:t>Inappropriate privacy notice</w:t>
      </w:r>
      <w:r w:rsidRPr="00951C7B">
        <w:rPr>
          <w:lang w:val="en-AU"/>
        </w:rPr>
        <w:t>: A privacy notice (e.g., provided at a </w:t>
      </w:r>
      <w:proofErr w:type="spellStart"/>
      <w:r w:rsidRPr="00951C7B">
        <w:rPr>
          <w:lang w:val="en-AU"/>
        </w:rPr>
        <w:t>policy_url</w:t>
      </w:r>
      <w:proofErr w:type="spellEnd"/>
      <w:r w:rsidRPr="00951C7B">
        <w:rPr>
          <w:lang w:val="en-AU"/>
        </w:rPr>
        <w:t>) or by other means can be inappropriate or insufficient.</w:t>
      </w:r>
    </w:p>
    <w:p w14:paraId="0E23EDEC" w14:textId="77777777" w:rsidR="00951C7B" w:rsidRPr="00951C7B" w:rsidRDefault="00951C7B" w:rsidP="007324EF">
      <w:pPr>
        <w:numPr>
          <w:ilvl w:val="0"/>
          <w:numId w:val="70"/>
        </w:numPr>
        <w:ind w:left="1418"/>
        <w:jc w:val="left"/>
        <w:rPr>
          <w:lang w:val="en-AU"/>
        </w:rPr>
      </w:pPr>
      <w:r w:rsidRPr="00951C7B">
        <w:rPr>
          <w:b/>
          <w:bCs/>
          <w:lang w:val="en-AU"/>
        </w:rPr>
        <w:t>Inadequate choice</w:t>
      </w:r>
      <w:r w:rsidRPr="00951C7B">
        <w:rPr>
          <w:lang w:val="en-AU"/>
        </w:rPr>
        <w:t>: Providing a consent screen without adequate choices does not form consent.</w:t>
      </w:r>
    </w:p>
    <w:p w14:paraId="136B1E13" w14:textId="77777777" w:rsidR="00951C7B" w:rsidRPr="00951C7B" w:rsidRDefault="00951C7B" w:rsidP="007324EF">
      <w:pPr>
        <w:numPr>
          <w:ilvl w:val="0"/>
          <w:numId w:val="70"/>
        </w:numPr>
        <w:ind w:left="1418"/>
        <w:jc w:val="left"/>
        <w:rPr>
          <w:lang w:val="en-AU"/>
        </w:rPr>
      </w:pPr>
      <w:r w:rsidRPr="00951C7B">
        <w:rPr>
          <w:b/>
          <w:bCs/>
          <w:lang w:val="en-AU"/>
        </w:rPr>
        <w:t>Misuse of data</w:t>
      </w:r>
      <w:r w:rsidRPr="00951C7B">
        <w:rPr>
          <w:lang w:val="en-AU"/>
        </w:rPr>
        <w:t>: An authorization server, resource server or client can potentially use the data not according to the purpose that was agreed.</w:t>
      </w:r>
    </w:p>
    <w:p w14:paraId="0F6D803E" w14:textId="77777777" w:rsidR="00951C7B" w:rsidRPr="00951C7B" w:rsidRDefault="00951C7B" w:rsidP="00951C7B">
      <w:pPr>
        <w:numPr>
          <w:ilvl w:val="0"/>
          <w:numId w:val="70"/>
        </w:numPr>
        <w:jc w:val="left"/>
        <w:rPr>
          <w:lang w:val="en-AU"/>
        </w:rPr>
      </w:pPr>
      <w:r w:rsidRPr="00951C7B">
        <w:rPr>
          <w:b/>
          <w:bCs/>
          <w:lang w:val="en-AU"/>
        </w:rPr>
        <w:lastRenderedPageBreak/>
        <w:t>Collection minimization violation</w:t>
      </w:r>
      <w:r w:rsidRPr="00951C7B">
        <w:rPr>
          <w:lang w:val="en-AU"/>
        </w:rPr>
        <w:t>: A client asking for more data than it absolutely needs to fulfill the purpose is violating the collection minimization principle.</w:t>
      </w:r>
    </w:p>
    <w:p w14:paraId="76DD8CFB" w14:textId="77777777" w:rsidR="00951C7B" w:rsidRPr="00951C7B" w:rsidRDefault="00951C7B" w:rsidP="00951C7B">
      <w:pPr>
        <w:numPr>
          <w:ilvl w:val="0"/>
          <w:numId w:val="70"/>
        </w:numPr>
        <w:jc w:val="left"/>
        <w:rPr>
          <w:lang w:val="en-AU"/>
        </w:rPr>
      </w:pPr>
      <w:r w:rsidRPr="00951C7B">
        <w:rPr>
          <w:b/>
          <w:bCs/>
          <w:lang w:val="en-AU"/>
        </w:rPr>
        <w:t>Unsolicited personal data from the resource server</w:t>
      </w:r>
      <w:r w:rsidRPr="00951C7B">
        <w:rPr>
          <w:lang w:val="en-AU"/>
        </w:rPr>
        <w:t>: Some bad resource server implementations may return more data than requested. If the data is personal data, then this would be a violation of privacy principles.</w:t>
      </w:r>
    </w:p>
    <w:p w14:paraId="2C767DCF" w14:textId="77777777" w:rsidR="00951C7B" w:rsidRPr="00951C7B" w:rsidRDefault="00951C7B" w:rsidP="00951C7B">
      <w:pPr>
        <w:numPr>
          <w:ilvl w:val="0"/>
          <w:numId w:val="70"/>
        </w:numPr>
        <w:jc w:val="left"/>
        <w:rPr>
          <w:lang w:val="en-AU"/>
        </w:rPr>
      </w:pPr>
      <w:r w:rsidRPr="00951C7B">
        <w:rPr>
          <w:b/>
          <w:bCs/>
          <w:lang w:val="en-AU"/>
        </w:rPr>
        <w:t>Data minimization violation</w:t>
      </w:r>
      <w:r w:rsidRPr="00951C7B">
        <w:rPr>
          <w:lang w:val="en-AU"/>
        </w:rPr>
        <w:t>: Any process that is processing more data than it needs is violating the data minimization principle.</w:t>
      </w:r>
    </w:p>
    <w:p w14:paraId="58C53501" w14:textId="77777777" w:rsidR="00951C7B" w:rsidRPr="00951C7B" w:rsidRDefault="00951C7B" w:rsidP="00951C7B">
      <w:pPr>
        <w:numPr>
          <w:ilvl w:val="0"/>
          <w:numId w:val="70"/>
        </w:numPr>
        <w:jc w:val="left"/>
        <w:rPr>
          <w:lang w:val="en-AU"/>
        </w:rPr>
      </w:pPr>
      <w:r w:rsidRPr="00951C7B">
        <w:rPr>
          <w:b/>
          <w:bCs/>
          <w:lang w:val="en-AU"/>
        </w:rPr>
        <w:t>Authorization servers tracking end-users</w:t>
      </w:r>
      <w:r w:rsidRPr="00951C7B">
        <w:rPr>
          <w:lang w:val="en-AU"/>
        </w:rPr>
        <w:t>: Authorization servers identifying what data is being provided to which client for which end-user.</w:t>
      </w:r>
    </w:p>
    <w:p w14:paraId="208F5A28" w14:textId="77777777" w:rsidR="00951C7B" w:rsidRPr="00951C7B" w:rsidRDefault="00951C7B" w:rsidP="00951C7B">
      <w:pPr>
        <w:numPr>
          <w:ilvl w:val="0"/>
          <w:numId w:val="70"/>
        </w:numPr>
        <w:jc w:val="left"/>
        <w:rPr>
          <w:lang w:val="en-AU"/>
        </w:rPr>
      </w:pPr>
      <w:r w:rsidRPr="00951C7B">
        <w:rPr>
          <w:b/>
          <w:bCs/>
          <w:lang w:val="en-AU"/>
        </w:rPr>
        <w:t>End-user tracking by clients</w:t>
      </w:r>
      <w:r w:rsidRPr="00951C7B">
        <w:rPr>
          <w:lang w:val="en-AU"/>
        </w:rPr>
        <w:t>: Two or more clients correlating access tokens or ID Tokens to track users.</w:t>
      </w:r>
    </w:p>
    <w:p w14:paraId="36826E7F" w14:textId="77777777" w:rsidR="00951C7B" w:rsidRPr="00951C7B" w:rsidRDefault="00951C7B" w:rsidP="00951C7B">
      <w:pPr>
        <w:numPr>
          <w:ilvl w:val="0"/>
          <w:numId w:val="70"/>
        </w:numPr>
        <w:jc w:val="left"/>
        <w:rPr>
          <w:lang w:val="en-AU"/>
        </w:rPr>
      </w:pPr>
      <w:r w:rsidRPr="00951C7B">
        <w:rPr>
          <w:b/>
          <w:bCs/>
          <w:lang w:val="en-AU"/>
        </w:rPr>
        <w:t>Client misidentification by end-users</w:t>
      </w:r>
      <w:r w:rsidRPr="00951C7B">
        <w:rPr>
          <w:lang w:val="en-AU"/>
        </w:rPr>
        <w:t>: End-user misunderstands who the client is due to a confusing representation of the client at the authorization server's authorization page.</w:t>
      </w:r>
    </w:p>
    <w:p w14:paraId="44D5E04B" w14:textId="77777777" w:rsidR="00951C7B" w:rsidRPr="00951C7B" w:rsidRDefault="00951C7B" w:rsidP="00951C7B">
      <w:pPr>
        <w:numPr>
          <w:ilvl w:val="0"/>
          <w:numId w:val="70"/>
        </w:numPr>
        <w:jc w:val="left"/>
        <w:rPr>
          <w:lang w:val="en-AU"/>
        </w:rPr>
      </w:pPr>
      <w:r w:rsidRPr="00951C7B">
        <w:rPr>
          <w:b/>
          <w:bCs/>
          <w:lang w:val="en-AU"/>
        </w:rPr>
        <w:t>Insufficient understanding of the end-user granting access to data</w:t>
      </w:r>
      <w:r w:rsidRPr="00951C7B">
        <w:rPr>
          <w:lang w:val="en-AU"/>
        </w:rPr>
        <w:t>: To enhance the trust of the ecosystem, best practice is for the authorization server to make clear what is included in the authorization request (for example, what data will be released to the client).</w:t>
      </w:r>
    </w:p>
    <w:p w14:paraId="5C0A7523" w14:textId="77777777" w:rsidR="00951C7B" w:rsidRPr="00951C7B" w:rsidRDefault="00951C7B" w:rsidP="00951C7B">
      <w:pPr>
        <w:numPr>
          <w:ilvl w:val="0"/>
          <w:numId w:val="70"/>
        </w:numPr>
        <w:jc w:val="left"/>
        <w:rPr>
          <w:lang w:val="en-AU"/>
        </w:rPr>
      </w:pPr>
      <w:r w:rsidRPr="00951C7B">
        <w:rPr>
          <w:b/>
          <w:bCs/>
          <w:lang w:val="en-AU"/>
        </w:rPr>
        <w:t>Attacker observing personal data in authorization request/response</w:t>
      </w:r>
      <w:r w:rsidRPr="00951C7B">
        <w:rPr>
          <w:lang w:val="en-AU"/>
        </w:rPr>
        <w:t>: The authorization request or response might contain personal data. In some jurisdictions, even security parameters can be considered personal data. This profile aims to reduce the data sent in the authorization request and response to an absolute minimum, but nonetheless, an attacker might observe some data.</w:t>
      </w:r>
    </w:p>
    <w:p w14:paraId="183C9C07" w14:textId="77777777" w:rsidR="00951C7B" w:rsidRPr="00951C7B" w:rsidRDefault="00951C7B" w:rsidP="00951C7B">
      <w:pPr>
        <w:numPr>
          <w:ilvl w:val="0"/>
          <w:numId w:val="70"/>
        </w:numPr>
        <w:jc w:val="left"/>
        <w:rPr>
          <w:lang w:val="en-AU"/>
        </w:rPr>
      </w:pPr>
      <w:r w:rsidRPr="00951C7B">
        <w:rPr>
          <w:b/>
          <w:bCs/>
          <w:lang w:val="en-AU"/>
        </w:rPr>
        <w:t>Data leak from authorization server</w:t>
      </w:r>
      <w:r w:rsidRPr="00951C7B">
        <w:rPr>
          <w:lang w:val="en-AU"/>
        </w:rPr>
        <w:t>: The authorization server generally stores personal data. If it becomes compromised, this data can leak or be modified.</w:t>
      </w:r>
    </w:p>
    <w:p w14:paraId="683A89FD" w14:textId="77777777" w:rsidR="00951C7B" w:rsidRPr="00951C7B" w:rsidRDefault="00951C7B" w:rsidP="00951C7B">
      <w:pPr>
        <w:numPr>
          <w:ilvl w:val="0"/>
          <w:numId w:val="70"/>
        </w:numPr>
        <w:jc w:val="left"/>
        <w:rPr>
          <w:lang w:val="en-AU"/>
        </w:rPr>
      </w:pPr>
      <w:r w:rsidRPr="00951C7B">
        <w:rPr>
          <w:b/>
          <w:bCs/>
          <w:lang w:val="en-AU"/>
        </w:rPr>
        <w:t>Data leak from resource servers</w:t>
      </w:r>
      <w:r w:rsidRPr="00951C7B">
        <w:rPr>
          <w:lang w:val="en-AU"/>
        </w:rPr>
        <w:t>: Some resource servers store personal data. If a resource server becomes compromised, this data can leak or be modified.</w:t>
      </w:r>
    </w:p>
    <w:p w14:paraId="28CC99C2" w14:textId="77777777" w:rsidR="00951C7B" w:rsidRPr="00951C7B" w:rsidRDefault="00951C7B" w:rsidP="00951C7B">
      <w:pPr>
        <w:numPr>
          <w:ilvl w:val="0"/>
          <w:numId w:val="70"/>
        </w:numPr>
        <w:jc w:val="left"/>
        <w:rPr>
          <w:lang w:val="en-AU"/>
        </w:rPr>
      </w:pPr>
      <w:r w:rsidRPr="00951C7B">
        <w:rPr>
          <w:b/>
          <w:bCs/>
          <w:lang w:val="en-AU"/>
        </w:rPr>
        <w:t>Data leak from clients</w:t>
      </w:r>
      <w:r w:rsidRPr="00951C7B">
        <w:rPr>
          <w:lang w:val="en-AU"/>
        </w:rPr>
        <w:t>: Some clients store personal data. If the client becomes compromised, this data can leak or be modified.</w:t>
      </w:r>
    </w:p>
    <w:p w14:paraId="4C338210" w14:textId="321040B8" w:rsidR="00951C7B" w:rsidRPr="00951C7B" w:rsidRDefault="00951C7B" w:rsidP="00D00C98">
      <w:pPr>
        <w:pStyle w:val="Heading3"/>
      </w:pPr>
      <w:bookmarkStart w:id="27" w:name="_7._Acknowledgements"/>
      <w:bookmarkEnd w:id="27"/>
      <w:r w:rsidRPr="00951C7B">
        <w:t>7. Acknowledgements</w:t>
      </w:r>
    </w:p>
    <w:p w14:paraId="6F1190CD" w14:textId="6694D607" w:rsidR="00951C7B" w:rsidRPr="00951C7B" w:rsidRDefault="00951C7B" w:rsidP="007324EF">
      <w:pPr>
        <w:rPr>
          <w:lang w:val="en-AU"/>
        </w:rPr>
      </w:pPr>
      <w:r w:rsidRPr="00951C7B">
        <w:rPr>
          <w:lang w:val="en-AU"/>
        </w:rPr>
        <w:t xml:space="preserve">We would like to thank Takahiko Kawasaki, Filip </w:t>
      </w:r>
      <w:proofErr w:type="spellStart"/>
      <w:r w:rsidRPr="00951C7B">
        <w:rPr>
          <w:lang w:val="en-AU"/>
        </w:rPr>
        <w:t>Skokan</w:t>
      </w:r>
      <w:proofErr w:type="spellEnd"/>
      <w:r w:rsidRPr="00951C7B">
        <w:rPr>
          <w:lang w:val="en-AU"/>
        </w:rPr>
        <w:t xml:space="preserve">, Dave </w:t>
      </w:r>
      <w:proofErr w:type="spellStart"/>
      <w:r w:rsidRPr="00951C7B">
        <w:rPr>
          <w:lang w:val="en-AU"/>
        </w:rPr>
        <w:t>Tonge</w:t>
      </w:r>
      <w:proofErr w:type="spellEnd"/>
      <w:r w:rsidRPr="00951C7B">
        <w:rPr>
          <w:lang w:val="en-AU"/>
        </w:rPr>
        <w:t xml:space="preserve">, Nat </w:t>
      </w:r>
      <w:proofErr w:type="spellStart"/>
      <w:r w:rsidRPr="00951C7B">
        <w:rPr>
          <w:lang w:val="en-AU"/>
        </w:rPr>
        <w:t>Sakimura</w:t>
      </w:r>
      <w:proofErr w:type="spellEnd"/>
      <w:r w:rsidRPr="00951C7B">
        <w:rPr>
          <w:lang w:val="en-AU"/>
        </w:rPr>
        <w:t xml:space="preserve">, Stuart Low, Dima </w:t>
      </w:r>
      <w:proofErr w:type="spellStart"/>
      <w:r w:rsidRPr="00951C7B">
        <w:rPr>
          <w:lang w:val="en-AU"/>
        </w:rPr>
        <w:t>Postnikov</w:t>
      </w:r>
      <w:proofErr w:type="spellEnd"/>
      <w:r w:rsidRPr="00951C7B">
        <w:rPr>
          <w:lang w:val="en-AU"/>
        </w:rPr>
        <w:t xml:space="preserve">, </w:t>
      </w:r>
      <w:proofErr w:type="spellStart"/>
      <w:r w:rsidRPr="00951C7B">
        <w:rPr>
          <w:lang w:val="en-AU"/>
        </w:rPr>
        <w:t>Torsten</w:t>
      </w:r>
      <w:proofErr w:type="spellEnd"/>
      <w:r w:rsidRPr="00951C7B">
        <w:rPr>
          <w:lang w:val="en-AU"/>
        </w:rPr>
        <w:t xml:space="preserve"> </w:t>
      </w:r>
      <w:proofErr w:type="spellStart"/>
      <w:r w:rsidRPr="00951C7B">
        <w:rPr>
          <w:lang w:val="en-AU"/>
        </w:rPr>
        <w:t>Lodderstedt</w:t>
      </w:r>
      <w:proofErr w:type="spellEnd"/>
      <w:r w:rsidRPr="00951C7B">
        <w:rPr>
          <w:lang w:val="en-AU"/>
        </w:rPr>
        <w:t xml:space="preserve">, Joseph </w:t>
      </w:r>
      <w:proofErr w:type="spellStart"/>
      <w:r w:rsidRPr="00951C7B">
        <w:rPr>
          <w:lang w:val="en-AU"/>
        </w:rPr>
        <w:t>Heenan</w:t>
      </w:r>
      <w:proofErr w:type="spellEnd"/>
      <w:r w:rsidRPr="00951C7B">
        <w:rPr>
          <w:lang w:val="en-AU"/>
        </w:rPr>
        <w:t xml:space="preserve">, Travis Spencer, Brian Campbell, Ralph Bragg, Lukasz </w:t>
      </w:r>
      <w:proofErr w:type="spellStart"/>
      <w:r w:rsidRPr="00951C7B">
        <w:rPr>
          <w:lang w:val="en-AU"/>
        </w:rPr>
        <w:t>Jaromin</w:t>
      </w:r>
      <w:proofErr w:type="spellEnd"/>
      <w:r w:rsidRPr="00951C7B">
        <w:rPr>
          <w:lang w:val="en-AU"/>
        </w:rPr>
        <w:t xml:space="preserve">, </w:t>
      </w:r>
      <w:proofErr w:type="spellStart"/>
      <w:r w:rsidRPr="00951C7B">
        <w:rPr>
          <w:lang w:val="en-AU"/>
        </w:rPr>
        <w:t>Pedram</w:t>
      </w:r>
      <w:proofErr w:type="spellEnd"/>
      <w:r w:rsidRPr="00951C7B">
        <w:rPr>
          <w:lang w:val="en-AU"/>
        </w:rPr>
        <w:t xml:space="preserve"> </w:t>
      </w:r>
      <w:proofErr w:type="spellStart"/>
      <w:r w:rsidRPr="00951C7B">
        <w:rPr>
          <w:lang w:val="en-AU"/>
        </w:rPr>
        <w:t>Hosseyni</w:t>
      </w:r>
      <w:proofErr w:type="spellEnd"/>
      <w:r w:rsidRPr="00951C7B">
        <w:rPr>
          <w:lang w:val="en-AU"/>
        </w:rPr>
        <w:t>, Ralf K</w:t>
      </w:r>
      <w:r w:rsidR="007324EF" w:rsidRPr="007324EF">
        <w:t>ü</w:t>
      </w:r>
      <w:proofErr w:type="spellStart"/>
      <w:r w:rsidRPr="00951C7B">
        <w:rPr>
          <w:lang w:val="en-AU"/>
        </w:rPr>
        <w:t>sters</w:t>
      </w:r>
      <w:proofErr w:type="spellEnd"/>
      <w:r w:rsidRPr="00951C7B">
        <w:rPr>
          <w:lang w:val="en-AU"/>
        </w:rPr>
        <w:t xml:space="preserve"> and Tim W</w:t>
      </w:r>
      <w:r w:rsidR="007324EF" w:rsidRPr="007324EF">
        <w:t>ü</w:t>
      </w:r>
      <w:proofErr w:type="spellStart"/>
      <w:r w:rsidRPr="00951C7B">
        <w:rPr>
          <w:lang w:val="en-AU"/>
        </w:rPr>
        <w:t>rtele</w:t>
      </w:r>
      <w:proofErr w:type="spellEnd"/>
      <w:r w:rsidRPr="00951C7B">
        <w:rPr>
          <w:lang w:val="en-AU"/>
        </w:rPr>
        <w:t xml:space="preserve"> for their valuable feedback and contributions that helped to evolve this specification.</w:t>
      </w:r>
    </w:p>
    <w:p w14:paraId="0FED0562" w14:textId="7774AADD" w:rsidR="00951C7B" w:rsidRPr="00951C7B" w:rsidRDefault="00951C7B" w:rsidP="00D00C98">
      <w:pPr>
        <w:pStyle w:val="Heading3"/>
      </w:pPr>
      <w:bookmarkStart w:id="28" w:name="_8._Normative_References"/>
      <w:bookmarkEnd w:id="28"/>
      <w:r w:rsidRPr="00951C7B">
        <w:t>8. Normative References</w:t>
      </w:r>
    </w:p>
    <w:p w14:paraId="12F42C4A" w14:textId="77777777" w:rsidR="00951C7B" w:rsidRPr="00951C7B" w:rsidRDefault="00951C7B" w:rsidP="00951C7B">
      <w:pPr>
        <w:jc w:val="left"/>
        <w:rPr>
          <w:b/>
          <w:bCs/>
          <w:lang w:val="en-AU"/>
        </w:rPr>
      </w:pPr>
      <w:r w:rsidRPr="00951C7B">
        <w:rPr>
          <w:b/>
          <w:bCs/>
          <w:lang w:val="en-AU"/>
        </w:rPr>
        <w:t>[RFC9126]</w:t>
      </w:r>
    </w:p>
    <w:p w14:paraId="3C53C263" w14:textId="77777777" w:rsidR="00951C7B" w:rsidRPr="00951C7B" w:rsidRDefault="00951C7B" w:rsidP="00951C7B">
      <w:pPr>
        <w:jc w:val="left"/>
        <w:rPr>
          <w:lang w:val="en-AU"/>
        </w:rPr>
      </w:pPr>
      <w:proofErr w:type="spellStart"/>
      <w:r w:rsidRPr="00951C7B">
        <w:rPr>
          <w:lang w:val="en-AU"/>
        </w:rPr>
        <w:t>Lodderstedt</w:t>
      </w:r>
      <w:proofErr w:type="spellEnd"/>
      <w:r w:rsidRPr="00951C7B">
        <w:rPr>
          <w:lang w:val="en-AU"/>
        </w:rPr>
        <w:t xml:space="preserve">, T., Campbell, B., </w:t>
      </w:r>
      <w:proofErr w:type="spellStart"/>
      <w:r w:rsidRPr="00951C7B">
        <w:rPr>
          <w:lang w:val="en-AU"/>
        </w:rPr>
        <w:t>Sakimura</w:t>
      </w:r>
      <w:proofErr w:type="spellEnd"/>
      <w:r w:rsidRPr="00951C7B">
        <w:rPr>
          <w:lang w:val="en-AU"/>
        </w:rPr>
        <w:t xml:space="preserve">, N., </w:t>
      </w:r>
      <w:proofErr w:type="spellStart"/>
      <w:r w:rsidRPr="00951C7B">
        <w:rPr>
          <w:lang w:val="en-AU"/>
        </w:rPr>
        <w:t>Tonge</w:t>
      </w:r>
      <w:proofErr w:type="spellEnd"/>
      <w:r w:rsidRPr="00951C7B">
        <w:rPr>
          <w:lang w:val="en-AU"/>
        </w:rPr>
        <w:t xml:space="preserve">, D., and F. </w:t>
      </w:r>
      <w:proofErr w:type="spellStart"/>
      <w:r w:rsidRPr="00951C7B">
        <w:rPr>
          <w:lang w:val="en-AU"/>
        </w:rPr>
        <w:t>Skokan</w:t>
      </w:r>
      <w:proofErr w:type="spellEnd"/>
      <w:r w:rsidRPr="00951C7B">
        <w:rPr>
          <w:lang w:val="en-AU"/>
        </w:rPr>
        <w:t>, "OAuth 2.0 Pushed Authorization Requests", RFC 9126, DOI 10.17487/RFC9126, September 2021, &lt;</w:t>
      </w:r>
      <w:hyperlink r:id="rId94" w:history="1">
        <w:r w:rsidRPr="00951C7B">
          <w:rPr>
            <w:rStyle w:val="Hyperlink"/>
            <w:lang w:val="en-AU"/>
          </w:rPr>
          <w:t>https://www.rfc-editor.org/info/rfc9126</w:t>
        </w:r>
      </w:hyperlink>
      <w:r w:rsidRPr="00951C7B">
        <w:rPr>
          <w:lang w:val="en-AU"/>
        </w:rPr>
        <w:t>&gt;. </w:t>
      </w:r>
    </w:p>
    <w:p w14:paraId="74552FF2" w14:textId="77777777" w:rsidR="00951C7B" w:rsidRPr="00951C7B" w:rsidRDefault="00951C7B" w:rsidP="007324EF">
      <w:pPr>
        <w:ind w:left="709"/>
        <w:jc w:val="left"/>
        <w:rPr>
          <w:b/>
          <w:bCs/>
          <w:lang w:val="en-AU"/>
        </w:rPr>
      </w:pPr>
      <w:r w:rsidRPr="00951C7B">
        <w:rPr>
          <w:b/>
          <w:bCs/>
          <w:lang w:val="en-AU"/>
        </w:rPr>
        <w:lastRenderedPageBreak/>
        <w:t>[RFC9207]</w:t>
      </w:r>
    </w:p>
    <w:p w14:paraId="031D4AE8" w14:textId="77777777" w:rsidR="00951C7B" w:rsidRPr="00951C7B" w:rsidRDefault="00951C7B" w:rsidP="007324EF">
      <w:pPr>
        <w:ind w:left="709"/>
        <w:jc w:val="left"/>
        <w:rPr>
          <w:lang w:val="en-AU"/>
        </w:rPr>
      </w:pPr>
      <w:r w:rsidRPr="00951C7B">
        <w:rPr>
          <w:lang w:val="en-AU"/>
        </w:rPr>
        <w:t xml:space="preserve">Meyer </w:t>
      </w:r>
      <w:proofErr w:type="spellStart"/>
      <w:r w:rsidRPr="00951C7B">
        <w:rPr>
          <w:lang w:val="en-AU"/>
        </w:rPr>
        <w:t>zu</w:t>
      </w:r>
      <w:proofErr w:type="spellEnd"/>
      <w:r w:rsidRPr="00951C7B">
        <w:rPr>
          <w:lang w:val="en-AU"/>
        </w:rPr>
        <w:t xml:space="preserve"> </w:t>
      </w:r>
      <w:proofErr w:type="spellStart"/>
      <w:r w:rsidRPr="00951C7B">
        <w:rPr>
          <w:lang w:val="en-AU"/>
        </w:rPr>
        <w:t>Selhausen</w:t>
      </w:r>
      <w:proofErr w:type="spellEnd"/>
      <w:r w:rsidRPr="00951C7B">
        <w:rPr>
          <w:lang w:val="en-AU"/>
        </w:rPr>
        <w:t>, K. and D. Fett, "OAuth 2.0 Authorization Server Issuer Identification", RFC 9207, DOI 10.17487/RFC9207, March 2022, &lt;</w:t>
      </w:r>
      <w:hyperlink r:id="rId95" w:history="1">
        <w:r w:rsidRPr="00951C7B">
          <w:rPr>
            <w:rStyle w:val="Hyperlink"/>
            <w:lang w:val="en-AU"/>
          </w:rPr>
          <w:t>https://www.rfc-editor.org/info/rfc9207</w:t>
        </w:r>
      </w:hyperlink>
      <w:r w:rsidRPr="00951C7B">
        <w:rPr>
          <w:lang w:val="en-AU"/>
        </w:rPr>
        <w:t>&gt;. </w:t>
      </w:r>
    </w:p>
    <w:p w14:paraId="15CF60A7" w14:textId="77777777" w:rsidR="00951C7B" w:rsidRPr="00951C7B" w:rsidRDefault="00951C7B" w:rsidP="007324EF">
      <w:pPr>
        <w:ind w:left="709"/>
        <w:jc w:val="left"/>
        <w:rPr>
          <w:b/>
          <w:bCs/>
          <w:lang w:val="en-AU"/>
        </w:rPr>
      </w:pPr>
      <w:r w:rsidRPr="00951C7B">
        <w:rPr>
          <w:b/>
          <w:bCs/>
          <w:lang w:val="en-AU"/>
        </w:rPr>
        <w:t>[OIDD]</w:t>
      </w:r>
    </w:p>
    <w:p w14:paraId="4FBBAD41" w14:textId="77777777" w:rsidR="00951C7B" w:rsidRPr="00951C7B" w:rsidRDefault="00951C7B" w:rsidP="007324EF">
      <w:pPr>
        <w:ind w:left="709"/>
        <w:jc w:val="left"/>
        <w:rPr>
          <w:lang w:val="en-AU"/>
        </w:rPr>
      </w:pPr>
      <w:proofErr w:type="spellStart"/>
      <w:r w:rsidRPr="00951C7B">
        <w:rPr>
          <w:lang w:val="en-AU"/>
        </w:rPr>
        <w:t>Sakimura</w:t>
      </w:r>
      <w:proofErr w:type="spellEnd"/>
      <w:r w:rsidRPr="00951C7B">
        <w:rPr>
          <w:lang w:val="en-AU"/>
        </w:rPr>
        <w:t>, N., Bradley, J., Jones, M., and E. Jay, "OpenID Connect Discovery 1.0 incorporating errata set 1", 8 November 2014, &lt;</w:t>
      </w:r>
      <w:hyperlink r:id="rId96" w:history="1">
        <w:r w:rsidRPr="00951C7B">
          <w:rPr>
            <w:rStyle w:val="Hyperlink"/>
            <w:lang w:val="en-AU"/>
          </w:rPr>
          <w:t>https://openid.net/specs/openid-connect-discovery-1_0.html</w:t>
        </w:r>
      </w:hyperlink>
      <w:r w:rsidRPr="00951C7B">
        <w:rPr>
          <w:lang w:val="en-AU"/>
        </w:rPr>
        <w:t>&gt;. </w:t>
      </w:r>
    </w:p>
    <w:p w14:paraId="6DF26523" w14:textId="77777777" w:rsidR="00951C7B" w:rsidRPr="00951C7B" w:rsidRDefault="00951C7B" w:rsidP="007324EF">
      <w:pPr>
        <w:ind w:left="709"/>
        <w:jc w:val="left"/>
        <w:rPr>
          <w:b/>
          <w:bCs/>
          <w:lang w:val="en-AU"/>
        </w:rPr>
      </w:pPr>
      <w:r w:rsidRPr="00951C7B">
        <w:rPr>
          <w:b/>
          <w:bCs/>
          <w:lang w:val="en-AU"/>
        </w:rPr>
        <w:t>[OIDC]</w:t>
      </w:r>
    </w:p>
    <w:p w14:paraId="071ED758" w14:textId="77777777" w:rsidR="00951C7B" w:rsidRPr="00951C7B" w:rsidRDefault="00951C7B" w:rsidP="007324EF">
      <w:pPr>
        <w:ind w:left="709"/>
        <w:jc w:val="left"/>
        <w:rPr>
          <w:lang w:val="en-AU"/>
        </w:rPr>
      </w:pPr>
      <w:proofErr w:type="spellStart"/>
      <w:r w:rsidRPr="00951C7B">
        <w:rPr>
          <w:lang w:val="en-AU"/>
        </w:rPr>
        <w:t>Sakimura</w:t>
      </w:r>
      <w:proofErr w:type="spellEnd"/>
      <w:r w:rsidRPr="00951C7B">
        <w:rPr>
          <w:lang w:val="en-AU"/>
        </w:rPr>
        <w:t>, N., Bradley, J., Jones, M., de Medeiros, B., and C. Mortimore, "OpenID Connect Core 1.0 incorporating errata set 1", 8 November 2014, &lt;</w:t>
      </w:r>
      <w:hyperlink r:id="rId97" w:history="1">
        <w:r w:rsidRPr="00951C7B">
          <w:rPr>
            <w:rStyle w:val="Hyperlink"/>
            <w:lang w:val="en-AU"/>
          </w:rPr>
          <w:t>http://openid.net/specs/openid-connect-core-1_0.html</w:t>
        </w:r>
      </w:hyperlink>
      <w:r w:rsidRPr="00951C7B">
        <w:rPr>
          <w:lang w:val="en-AU"/>
        </w:rPr>
        <w:t>&gt;. </w:t>
      </w:r>
    </w:p>
    <w:p w14:paraId="45380689" w14:textId="77777777" w:rsidR="00951C7B" w:rsidRPr="00951C7B" w:rsidRDefault="00951C7B" w:rsidP="007324EF">
      <w:pPr>
        <w:ind w:left="709"/>
        <w:jc w:val="left"/>
        <w:rPr>
          <w:b/>
          <w:bCs/>
          <w:lang w:val="en-AU"/>
        </w:rPr>
      </w:pPr>
      <w:r w:rsidRPr="00951C7B">
        <w:rPr>
          <w:b/>
          <w:bCs/>
          <w:lang w:val="en-AU"/>
        </w:rPr>
        <w:t>[</w:t>
      </w:r>
      <w:proofErr w:type="spellStart"/>
      <w:r w:rsidRPr="00951C7B">
        <w:rPr>
          <w:b/>
          <w:bCs/>
          <w:lang w:val="en-AU"/>
        </w:rPr>
        <w:t>attackermodel</w:t>
      </w:r>
      <w:proofErr w:type="spellEnd"/>
      <w:r w:rsidRPr="00951C7B">
        <w:rPr>
          <w:b/>
          <w:bCs/>
          <w:lang w:val="en-AU"/>
        </w:rPr>
        <w:t>]</w:t>
      </w:r>
    </w:p>
    <w:p w14:paraId="115F9F1F" w14:textId="77777777" w:rsidR="00951C7B" w:rsidRPr="00951C7B" w:rsidRDefault="00951C7B" w:rsidP="007324EF">
      <w:pPr>
        <w:ind w:left="709"/>
        <w:jc w:val="left"/>
        <w:rPr>
          <w:lang w:val="en-AU"/>
        </w:rPr>
      </w:pPr>
      <w:r w:rsidRPr="00951C7B">
        <w:rPr>
          <w:lang w:val="en-AU"/>
        </w:rPr>
        <w:t>Fett, D., "FAPI 2.0 Attacker Model", 14 November 2022, &lt;</w:t>
      </w:r>
      <w:hyperlink r:id="rId98" w:history="1">
        <w:r w:rsidRPr="00951C7B">
          <w:rPr>
            <w:rStyle w:val="Hyperlink"/>
            <w:lang w:val="en-AU"/>
          </w:rPr>
          <w:t>https://openid.net/specs/fapi-2_0-attacker-model.html</w:t>
        </w:r>
      </w:hyperlink>
      <w:r w:rsidRPr="00951C7B">
        <w:rPr>
          <w:lang w:val="en-AU"/>
        </w:rPr>
        <w:t>&gt;. </w:t>
      </w:r>
    </w:p>
    <w:p w14:paraId="1C682A93" w14:textId="77777777" w:rsidR="00951C7B" w:rsidRPr="00951C7B" w:rsidRDefault="00951C7B" w:rsidP="007324EF">
      <w:pPr>
        <w:ind w:left="709"/>
        <w:jc w:val="left"/>
        <w:rPr>
          <w:b/>
          <w:bCs/>
          <w:lang w:val="en-AU"/>
        </w:rPr>
      </w:pPr>
      <w:r w:rsidRPr="00951C7B">
        <w:rPr>
          <w:b/>
          <w:bCs/>
          <w:lang w:val="en-AU"/>
        </w:rPr>
        <w:t>[RFC6797]</w:t>
      </w:r>
    </w:p>
    <w:p w14:paraId="633619B9" w14:textId="77777777" w:rsidR="00951C7B" w:rsidRPr="00951C7B" w:rsidRDefault="00951C7B" w:rsidP="007324EF">
      <w:pPr>
        <w:ind w:left="709"/>
        <w:jc w:val="left"/>
        <w:rPr>
          <w:lang w:val="en-AU"/>
        </w:rPr>
      </w:pPr>
      <w:r w:rsidRPr="00951C7B">
        <w:rPr>
          <w:lang w:val="en-AU"/>
        </w:rPr>
        <w:t>Hodges, J., Jackson, C., and A. Barth, "HTTP Strict Transport Security (HSTS)", RFC 6797, DOI 10.17487/RFC6797, November 2012, &lt;</w:t>
      </w:r>
      <w:hyperlink r:id="rId99" w:history="1">
        <w:r w:rsidRPr="00951C7B">
          <w:rPr>
            <w:rStyle w:val="Hyperlink"/>
            <w:lang w:val="en-AU"/>
          </w:rPr>
          <w:t>https://www.rfc-editor.org/info/rfc6797</w:t>
        </w:r>
      </w:hyperlink>
      <w:r w:rsidRPr="00951C7B">
        <w:rPr>
          <w:lang w:val="en-AU"/>
        </w:rPr>
        <w:t>&gt;. </w:t>
      </w:r>
    </w:p>
    <w:p w14:paraId="2D85C39F" w14:textId="77777777" w:rsidR="00951C7B" w:rsidRPr="00951C7B" w:rsidRDefault="00951C7B" w:rsidP="007324EF">
      <w:pPr>
        <w:ind w:left="709"/>
        <w:jc w:val="left"/>
        <w:rPr>
          <w:b/>
          <w:bCs/>
          <w:lang w:val="en-AU"/>
        </w:rPr>
      </w:pPr>
      <w:r w:rsidRPr="00951C7B">
        <w:rPr>
          <w:b/>
          <w:bCs/>
          <w:lang w:val="en-AU"/>
        </w:rPr>
        <w:t>[RFC8705]</w:t>
      </w:r>
    </w:p>
    <w:p w14:paraId="7FAE7670" w14:textId="77777777" w:rsidR="00951C7B" w:rsidRPr="00951C7B" w:rsidRDefault="00951C7B" w:rsidP="007324EF">
      <w:pPr>
        <w:ind w:left="709"/>
        <w:jc w:val="left"/>
        <w:rPr>
          <w:lang w:val="en-AU"/>
        </w:rPr>
      </w:pPr>
      <w:r w:rsidRPr="00951C7B">
        <w:rPr>
          <w:lang w:val="en-AU"/>
        </w:rPr>
        <w:t xml:space="preserve">Campbell, B., Bradley, J., </w:t>
      </w:r>
      <w:proofErr w:type="spellStart"/>
      <w:r w:rsidRPr="00951C7B">
        <w:rPr>
          <w:lang w:val="en-AU"/>
        </w:rPr>
        <w:t>Sakimura</w:t>
      </w:r>
      <w:proofErr w:type="spellEnd"/>
      <w:r w:rsidRPr="00951C7B">
        <w:rPr>
          <w:lang w:val="en-AU"/>
        </w:rPr>
        <w:t xml:space="preserve">, N., and T. </w:t>
      </w:r>
      <w:proofErr w:type="spellStart"/>
      <w:r w:rsidRPr="00951C7B">
        <w:rPr>
          <w:lang w:val="en-AU"/>
        </w:rPr>
        <w:t>Lodderstedt</w:t>
      </w:r>
      <w:proofErr w:type="spellEnd"/>
      <w:r w:rsidRPr="00951C7B">
        <w:rPr>
          <w:lang w:val="en-AU"/>
        </w:rPr>
        <w:t>, "OAuth 2.0 Mutual-TLS Client Authentication and Certificate-Bound Access Tokens", RFC 8705, DOI 10.17487/RFC8705, February 2020, &lt;</w:t>
      </w:r>
      <w:hyperlink r:id="rId100" w:history="1">
        <w:r w:rsidRPr="00951C7B">
          <w:rPr>
            <w:rStyle w:val="Hyperlink"/>
            <w:lang w:val="en-AU"/>
          </w:rPr>
          <w:t>https://www.rfc-editor.org/info/rfc8705</w:t>
        </w:r>
      </w:hyperlink>
      <w:r w:rsidRPr="00951C7B">
        <w:rPr>
          <w:lang w:val="en-AU"/>
        </w:rPr>
        <w:t>&gt;. </w:t>
      </w:r>
    </w:p>
    <w:p w14:paraId="6302920F" w14:textId="77777777" w:rsidR="00951C7B" w:rsidRPr="00951C7B" w:rsidRDefault="00951C7B" w:rsidP="007324EF">
      <w:pPr>
        <w:ind w:left="709"/>
        <w:jc w:val="left"/>
        <w:rPr>
          <w:b/>
          <w:bCs/>
          <w:lang w:val="en-AU"/>
        </w:rPr>
      </w:pPr>
      <w:r w:rsidRPr="00951C7B">
        <w:rPr>
          <w:b/>
          <w:bCs/>
          <w:lang w:val="en-AU"/>
        </w:rPr>
        <w:t>[RFC8725]</w:t>
      </w:r>
    </w:p>
    <w:p w14:paraId="74AA2E86" w14:textId="77777777" w:rsidR="00951C7B" w:rsidRPr="00951C7B" w:rsidRDefault="00951C7B" w:rsidP="007324EF">
      <w:pPr>
        <w:ind w:left="709"/>
        <w:jc w:val="left"/>
        <w:rPr>
          <w:lang w:val="en-AU"/>
        </w:rPr>
      </w:pPr>
      <w:r w:rsidRPr="00951C7B">
        <w:rPr>
          <w:lang w:val="en-AU"/>
        </w:rPr>
        <w:t>Sheffer, Y., Hardt, D., and M. Jones, "JSON Web Token Best Current Practices", BCP 225, RFC 8725, DOI 10.17487/RFC8725, February 2020, &lt;</w:t>
      </w:r>
      <w:hyperlink r:id="rId101" w:history="1">
        <w:r w:rsidRPr="00951C7B">
          <w:rPr>
            <w:rStyle w:val="Hyperlink"/>
            <w:lang w:val="en-AU"/>
          </w:rPr>
          <w:t>https://www.rfc-editor.org/info/rfc8725</w:t>
        </w:r>
      </w:hyperlink>
      <w:r w:rsidRPr="00951C7B">
        <w:rPr>
          <w:lang w:val="en-AU"/>
        </w:rPr>
        <w:t>&gt;. </w:t>
      </w:r>
    </w:p>
    <w:p w14:paraId="3FC7CC28" w14:textId="77777777" w:rsidR="00951C7B" w:rsidRPr="00951C7B" w:rsidRDefault="00951C7B" w:rsidP="007324EF">
      <w:pPr>
        <w:ind w:left="709"/>
        <w:jc w:val="left"/>
        <w:rPr>
          <w:b/>
          <w:bCs/>
          <w:lang w:val="en-AU"/>
        </w:rPr>
      </w:pPr>
      <w:r w:rsidRPr="00951C7B">
        <w:rPr>
          <w:b/>
          <w:bCs/>
          <w:lang w:val="en-AU"/>
        </w:rPr>
        <w:t>[RFC7592]</w:t>
      </w:r>
    </w:p>
    <w:p w14:paraId="6EEFEF93" w14:textId="77777777" w:rsidR="00951C7B" w:rsidRPr="00951C7B" w:rsidRDefault="00951C7B" w:rsidP="007324EF">
      <w:pPr>
        <w:ind w:left="709"/>
        <w:jc w:val="left"/>
        <w:rPr>
          <w:lang w:val="en-AU"/>
        </w:rPr>
      </w:pPr>
      <w:r w:rsidRPr="00951C7B">
        <w:rPr>
          <w:lang w:val="en-AU"/>
        </w:rPr>
        <w:t xml:space="preserve">Richer, J., Ed., Jones, M., Bradley, J., and M. </w:t>
      </w:r>
      <w:proofErr w:type="spellStart"/>
      <w:r w:rsidRPr="00951C7B">
        <w:rPr>
          <w:lang w:val="en-AU"/>
        </w:rPr>
        <w:t>Machulak</w:t>
      </w:r>
      <w:proofErr w:type="spellEnd"/>
      <w:r w:rsidRPr="00951C7B">
        <w:rPr>
          <w:lang w:val="en-AU"/>
        </w:rPr>
        <w:t>, "OAuth 2.0 Dynamic Client Registration Management Protocol", RFC 7592, DOI 10.17487/RFC7592, July 2015, &lt;</w:t>
      </w:r>
      <w:hyperlink r:id="rId102" w:history="1">
        <w:r w:rsidRPr="00951C7B">
          <w:rPr>
            <w:rStyle w:val="Hyperlink"/>
            <w:lang w:val="en-AU"/>
          </w:rPr>
          <w:t>https://www.rfc-editor.org/info/rfc7592</w:t>
        </w:r>
      </w:hyperlink>
      <w:r w:rsidRPr="00951C7B">
        <w:rPr>
          <w:lang w:val="en-AU"/>
        </w:rPr>
        <w:t>&gt;. </w:t>
      </w:r>
    </w:p>
    <w:p w14:paraId="05C6BA77" w14:textId="77777777" w:rsidR="00951C7B" w:rsidRPr="00951C7B" w:rsidRDefault="00951C7B" w:rsidP="007324EF">
      <w:pPr>
        <w:ind w:left="709"/>
        <w:jc w:val="left"/>
        <w:rPr>
          <w:b/>
          <w:bCs/>
          <w:lang w:val="en-AU"/>
        </w:rPr>
      </w:pPr>
      <w:r w:rsidRPr="00951C7B">
        <w:rPr>
          <w:b/>
          <w:bCs/>
          <w:lang w:val="en-AU"/>
        </w:rPr>
        <w:t>[RFC7636]</w:t>
      </w:r>
    </w:p>
    <w:p w14:paraId="33EC1576" w14:textId="77777777" w:rsidR="00951C7B" w:rsidRPr="00951C7B" w:rsidRDefault="00951C7B" w:rsidP="007324EF">
      <w:pPr>
        <w:ind w:left="709"/>
        <w:jc w:val="left"/>
        <w:rPr>
          <w:lang w:val="en-AU"/>
        </w:rPr>
      </w:pPr>
      <w:proofErr w:type="spellStart"/>
      <w:r w:rsidRPr="00951C7B">
        <w:rPr>
          <w:lang w:val="en-AU"/>
        </w:rPr>
        <w:t>Sakimura</w:t>
      </w:r>
      <w:proofErr w:type="spellEnd"/>
      <w:r w:rsidRPr="00951C7B">
        <w:rPr>
          <w:lang w:val="en-AU"/>
        </w:rPr>
        <w:t>, N., Ed., Bradley, J., and N. Agarwal, "Proof Key for Code Exchange by OAuth Public Clients", RFC 7636, DOI 10.17487/RFC7636, September 2015, &lt;</w:t>
      </w:r>
      <w:hyperlink r:id="rId103" w:history="1">
        <w:r w:rsidRPr="00951C7B">
          <w:rPr>
            <w:rStyle w:val="Hyperlink"/>
            <w:lang w:val="en-AU"/>
          </w:rPr>
          <w:t>https://www.rfc-editor.org/info/rfc7636</w:t>
        </w:r>
      </w:hyperlink>
      <w:r w:rsidRPr="00951C7B">
        <w:rPr>
          <w:lang w:val="en-AU"/>
        </w:rPr>
        <w:t>&gt;. </w:t>
      </w:r>
    </w:p>
    <w:p w14:paraId="03002C7C" w14:textId="77777777" w:rsidR="00951C7B" w:rsidRPr="00951C7B" w:rsidRDefault="00951C7B" w:rsidP="007324EF">
      <w:pPr>
        <w:ind w:left="709"/>
        <w:jc w:val="left"/>
        <w:rPr>
          <w:b/>
          <w:bCs/>
          <w:lang w:val="en-AU"/>
        </w:rPr>
      </w:pPr>
      <w:r w:rsidRPr="00951C7B">
        <w:rPr>
          <w:b/>
          <w:bCs/>
          <w:lang w:val="en-AU"/>
        </w:rPr>
        <w:t>[I-</w:t>
      </w:r>
      <w:proofErr w:type="spellStart"/>
      <w:proofErr w:type="gramStart"/>
      <w:r w:rsidRPr="00951C7B">
        <w:rPr>
          <w:b/>
          <w:bCs/>
          <w:lang w:val="en-AU"/>
        </w:rPr>
        <w:t>D.ietf</w:t>
      </w:r>
      <w:proofErr w:type="spellEnd"/>
      <w:proofErr w:type="gramEnd"/>
      <w:r w:rsidRPr="00951C7B">
        <w:rPr>
          <w:b/>
          <w:bCs/>
          <w:lang w:val="en-AU"/>
        </w:rPr>
        <w:t>-</w:t>
      </w:r>
      <w:proofErr w:type="spellStart"/>
      <w:r w:rsidRPr="00951C7B">
        <w:rPr>
          <w:b/>
          <w:bCs/>
          <w:lang w:val="en-AU"/>
        </w:rPr>
        <w:t>oauth-rar</w:t>
      </w:r>
      <w:proofErr w:type="spellEnd"/>
      <w:r w:rsidRPr="00951C7B">
        <w:rPr>
          <w:b/>
          <w:bCs/>
          <w:lang w:val="en-AU"/>
        </w:rPr>
        <w:t>]</w:t>
      </w:r>
    </w:p>
    <w:p w14:paraId="38B731A4" w14:textId="77777777" w:rsidR="00951C7B" w:rsidRPr="00951C7B" w:rsidRDefault="00951C7B" w:rsidP="007324EF">
      <w:pPr>
        <w:jc w:val="left"/>
        <w:rPr>
          <w:lang w:val="en-AU"/>
        </w:rPr>
      </w:pPr>
      <w:proofErr w:type="spellStart"/>
      <w:r w:rsidRPr="00951C7B">
        <w:rPr>
          <w:lang w:val="en-AU"/>
        </w:rPr>
        <w:lastRenderedPageBreak/>
        <w:t>Lodderstedt</w:t>
      </w:r>
      <w:proofErr w:type="spellEnd"/>
      <w:r w:rsidRPr="00951C7B">
        <w:rPr>
          <w:lang w:val="en-AU"/>
        </w:rPr>
        <w:t>, T., Richer, J., and B. Campbell, "OAuth 2.0 Rich Authorization Requests", Work in Progress, Internet-Draft, draft-ietf-oauth-rar-17, 2 December 2022, &lt;</w:t>
      </w:r>
      <w:hyperlink r:id="rId104" w:history="1">
        <w:r w:rsidRPr="00951C7B">
          <w:rPr>
            <w:rStyle w:val="Hyperlink"/>
            <w:lang w:val="en-AU"/>
          </w:rPr>
          <w:t>https://www.ietf.org/archive/id/draft-ietf-oauth-rar-17.txt</w:t>
        </w:r>
      </w:hyperlink>
      <w:r w:rsidRPr="00951C7B">
        <w:rPr>
          <w:lang w:val="en-AU"/>
        </w:rPr>
        <w:t>&gt;. </w:t>
      </w:r>
    </w:p>
    <w:p w14:paraId="66F83AF1" w14:textId="77777777" w:rsidR="00951C7B" w:rsidRPr="00951C7B" w:rsidRDefault="00951C7B" w:rsidP="00951C7B">
      <w:pPr>
        <w:jc w:val="left"/>
        <w:rPr>
          <w:b/>
          <w:bCs/>
          <w:lang w:val="en-AU"/>
        </w:rPr>
      </w:pPr>
      <w:r w:rsidRPr="00951C7B">
        <w:rPr>
          <w:b/>
          <w:bCs/>
          <w:lang w:val="en-AU"/>
        </w:rPr>
        <w:t>[RFC6125]</w:t>
      </w:r>
    </w:p>
    <w:p w14:paraId="5BFA22A4" w14:textId="77777777" w:rsidR="00951C7B" w:rsidRPr="00951C7B" w:rsidRDefault="00951C7B" w:rsidP="00951C7B">
      <w:pPr>
        <w:jc w:val="left"/>
        <w:rPr>
          <w:lang w:val="en-AU"/>
        </w:rPr>
      </w:pPr>
      <w:r w:rsidRPr="00951C7B">
        <w:rPr>
          <w:lang w:val="en-AU"/>
        </w:rPr>
        <w:t>Saint-Andre, P. and J. Hodges, "Representation and Verification of Domain-Based Application Service Identity within Internet Public Key Infrastructure Using X.509 (PKIX) Certificates in the Context of Transport Layer Security (TLS)", RFC 6125, DOI 10.17487/RFC6125, March 2011, &lt;</w:t>
      </w:r>
      <w:hyperlink r:id="rId105" w:history="1">
        <w:r w:rsidRPr="00951C7B">
          <w:rPr>
            <w:rStyle w:val="Hyperlink"/>
            <w:lang w:val="en-AU"/>
          </w:rPr>
          <w:t>https://www.rfc-editor.org/info/rfc6125</w:t>
        </w:r>
      </w:hyperlink>
      <w:r w:rsidRPr="00951C7B">
        <w:rPr>
          <w:lang w:val="en-AU"/>
        </w:rPr>
        <w:t>&gt;. </w:t>
      </w:r>
    </w:p>
    <w:p w14:paraId="260FC76B" w14:textId="77777777" w:rsidR="00951C7B" w:rsidRPr="00951C7B" w:rsidRDefault="00951C7B" w:rsidP="00951C7B">
      <w:pPr>
        <w:jc w:val="left"/>
        <w:rPr>
          <w:b/>
          <w:bCs/>
          <w:lang w:val="en-AU"/>
        </w:rPr>
      </w:pPr>
      <w:r w:rsidRPr="00951C7B">
        <w:rPr>
          <w:b/>
          <w:bCs/>
          <w:lang w:val="en-AU"/>
        </w:rPr>
        <w:t>[RFC8659]</w:t>
      </w:r>
    </w:p>
    <w:p w14:paraId="4662258B" w14:textId="77777777" w:rsidR="00951C7B" w:rsidRPr="00951C7B" w:rsidRDefault="00951C7B" w:rsidP="00951C7B">
      <w:pPr>
        <w:jc w:val="left"/>
        <w:rPr>
          <w:lang w:val="en-AU"/>
        </w:rPr>
      </w:pPr>
      <w:r w:rsidRPr="00951C7B">
        <w:rPr>
          <w:lang w:val="en-AU"/>
        </w:rPr>
        <w:t>Hallam-Baker, P., Stradling, R., and J. Hoffman-Andrews, "DNS Certification Authority Authorization (CAA) Resource Record", RFC 8659, DOI 10.17487/RFC8659, November 2019, &lt;</w:t>
      </w:r>
      <w:hyperlink r:id="rId106" w:history="1">
        <w:r w:rsidRPr="00951C7B">
          <w:rPr>
            <w:rStyle w:val="Hyperlink"/>
            <w:lang w:val="en-AU"/>
          </w:rPr>
          <w:t>https://www.rfc-editor.org/info/rfc8659</w:t>
        </w:r>
      </w:hyperlink>
      <w:r w:rsidRPr="00951C7B">
        <w:rPr>
          <w:lang w:val="en-AU"/>
        </w:rPr>
        <w:t>&gt;. </w:t>
      </w:r>
    </w:p>
    <w:p w14:paraId="3E471EE3" w14:textId="77777777" w:rsidR="00951C7B" w:rsidRPr="00951C7B" w:rsidRDefault="00951C7B" w:rsidP="00951C7B">
      <w:pPr>
        <w:jc w:val="left"/>
        <w:rPr>
          <w:b/>
          <w:bCs/>
          <w:lang w:val="en-AU"/>
        </w:rPr>
      </w:pPr>
      <w:r w:rsidRPr="00951C7B">
        <w:rPr>
          <w:b/>
          <w:bCs/>
          <w:lang w:val="en-AU"/>
        </w:rPr>
        <w:t>[RFC8414]</w:t>
      </w:r>
    </w:p>
    <w:p w14:paraId="4978B8B1" w14:textId="77777777" w:rsidR="00951C7B" w:rsidRPr="00951C7B" w:rsidRDefault="00951C7B" w:rsidP="00951C7B">
      <w:pPr>
        <w:jc w:val="left"/>
        <w:rPr>
          <w:lang w:val="en-AU"/>
        </w:rPr>
      </w:pPr>
      <w:r w:rsidRPr="00951C7B">
        <w:rPr>
          <w:lang w:val="en-AU"/>
        </w:rPr>
        <w:t xml:space="preserve">Jones, M., </w:t>
      </w:r>
      <w:proofErr w:type="spellStart"/>
      <w:r w:rsidRPr="00951C7B">
        <w:rPr>
          <w:lang w:val="en-AU"/>
        </w:rPr>
        <w:t>Sakimura</w:t>
      </w:r>
      <w:proofErr w:type="spellEnd"/>
      <w:r w:rsidRPr="00951C7B">
        <w:rPr>
          <w:lang w:val="en-AU"/>
        </w:rPr>
        <w:t>, N., and J. Bradley, "OAuth 2.0 Authorization Server Metadata", RFC 8414, DOI 10.17487/RFC8414, June 2018, &lt;</w:t>
      </w:r>
      <w:hyperlink r:id="rId107" w:history="1">
        <w:r w:rsidRPr="00951C7B">
          <w:rPr>
            <w:rStyle w:val="Hyperlink"/>
            <w:lang w:val="en-AU"/>
          </w:rPr>
          <w:t>https://www.rfc-editor.org/info/rfc8414</w:t>
        </w:r>
      </w:hyperlink>
      <w:r w:rsidRPr="00951C7B">
        <w:rPr>
          <w:lang w:val="en-AU"/>
        </w:rPr>
        <w:t>&gt;. </w:t>
      </w:r>
    </w:p>
    <w:p w14:paraId="37522A0E" w14:textId="77777777" w:rsidR="00951C7B" w:rsidRPr="00951C7B" w:rsidRDefault="00951C7B" w:rsidP="00951C7B">
      <w:pPr>
        <w:jc w:val="left"/>
        <w:rPr>
          <w:b/>
          <w:bCs/>
          <w:lang w:val="en-AU"/>
        </w:rPr>
      </w:pPr>
      <w:r w:rsidRPr="00951C7B">
        <w:rPr>
          <w:b/>
          <w:bCs/>
          <w:lang w:val="en-AU"/>
        </w:rPr>
        <w:t>[RFC6749]</w:t>
      </w:r>
    </w:p>
    <w:p w14:paraId="66242710" w14:textId="77777777" w:rsidR="00951C7B" w:rsidRPr="00951C7B" w:rsidRDefault="00951C7B" w:rsidP="00951C7B">
      <w:pPr>
        <w:jc w:val="left"/>
        <w:rPr>
          <w:lang w:val="en-AU"/>
        </w:rPr>
      </w:pPr>
      <w:r w:rsidRPr="00951C7B">
        <w:rPr>
          <w:lang w:val="en-AU"/>
        </w:rPr>
        <w:t>Hardt, D., Ed., "The OAuth 2.0 Authorization Framework", RFC 6749, DOI 10.17487/RFC6749, October 2012, &lt;</w:t>
      </w:r>
      <w:hyperlink r:id="rId108" w:history="1">
        <w:r w:rsidRPr="00951C7B">
          <w:rPr>
            <w:rStyle w:val="Hyperlink"/>
            <w:lang w:val="en-AU"/>
          </w:rPr>
          <w:t>https://www.rfc-editor.org/info/rfc6749</w:t>
        </w:r>
      </w:hyperlink>
      <w:r w:rsidRPr="00951C7B">
        <w:rPr>
          <w:lang w:val="en-AU"/>
        </w:rPr>
        <w:t>&gt;. </w:t>
      </w:r>
    </w:p>
    <w:p w14:paraId="13FB71B3" w14:textId="77777777" w:rsidR="00951C7B" w:rsidRPr="00951C7B" w:rsidRDefault="00951C7B" w:rsidP="00951C7B">
      <w:pPr>
        <w:jc w:val="left"/>
        <w:rPr>
          <w:b/>
          <w:bCs/>
          <w:lang w:val="en-AU"/>
        </w:rPr>
      </w:pPr>
      <w:r w:rsidRPr="00951C7B">
        <w:rPr>
          <w:b/>
          <w:bCs/>
          <w:lang w:val="en-AU"/>
        </w:rPr>
        <w:t>[RFC7525]</w:t>
      </w:r>
    </w:p>
    <w:p w14:paraId="30458E2F" w14:textId="77777777" w:rsidR="00951C7B" w:rsidRPr="00951C7B" w:rsidRDefault="00951C7B" w:rsidP="00951C7B">
      <w:pPr>
        <w:jc w:val="left"/>
        <w:rPr>
          <w:lang w:val="en-AU"/>
        </w:rPr>
      </w:pPr>
      <w:r w:rsidRPr="00951C7B">
        <w:rPr>
          <w:lang w:val="en-AU"/>
        </w:rPr>
        <w:t xml:space="preserve">Sheffer, Y., </w:t>
      </w:r>
      <w:proofErr w:type="spellStart"/>
      <w:r w:rsidRPr="00951C7B">
        <w:rPr>
          <w:lang w:val="en-AU"/>
        </w:rPr>
        <w:t>Holz</w:t>
      </w:r>
      <w:proofErr w:type="spellEnd"/>
      <w:r w:rsidRPr="00951C7B">
        <w:rPr>
          <w:lang w:val="en-AU"/>
        </w:rPr>
        <w:t>, R., and P. Saint-Andre, "Recommendations for Secure Use of Transport Layer Security (TLS) and Datagram Transport Layer Security (DTLS)", RFC 7525, DOI 10.17487/RFC7525, May 2015, &lt;</w:t>
      </w:r>
      <w:hyperlink r:id="rId109" w:history="1">
        <w:r w:rsidRPr="00951C7B">
          <w:rPr>
            <w:rStyle w:val="Hyperlink"/>
            <w:lang w:val="en-AU"/>
          </w:rPr>
          <w:t>https://www.rfc-editor.org/info/rfc7525</w:t>
        </w:r>
      </w:hyperlink>
      <w:r w:rsidRPr="00951C7B">
        <w:rPr>
          <w:lang w:val="en-AU"/>
        </w:rPr>
        <w:t>&gt;. </w:t>
      </w:r>
    </w:p>
    <w:p w14:paraId="776C76B7" w14:textId="77777777" w:rsidR="00951C7B" w:rsidRPr="00951C7B" w:rsidRDefault="00951C7B" w:rsidP="00951C7B">
      <w:pPr>
        <w:jc w:val="left"/>
        <w:rPr>
          <w:b/>
          <w:bCs/>
          <w:lang w:val="en-AU"/>
        </w:rPr>
      </w:pPr>
      <w:r w:rsidRPr="00951C7B">
        <w:rPr>
          <w:b/>
          <w:bCs/>
          <w:lang w:val="en-AU"/>
        </w:rPr>
        <w:t>[RFC8252]</w:t>
      </w:r>
    </w:p>
    <w:p w14:paraId="17133BED" w14:textId="77777777" w:rsidR="00951C7B" w:rsidRPr="00951C7B" w:rsidRDefault="00951C7B" w:rsidP="00951C7B">
      <w:pPr>
        <w:jc w:val="left"/>
        <w:rPr>
          <w:lang w:val="en-AU"/>
        </w:rPr>
      </w:pPr>
      <w:proofErr w:type="spellStart"/>
      <w:r w:rsidRPr="00951C7B">
        <w:rPr>
          <w:lang w:val="en-AU"/>
        </w:rPr>
        <w:t>Denniss</w:t>
      </w:r>
      <w:proofErr w:type="spellEnd"/>
      <w:r w:rsidRPr="00951C7B">
        <w:rPr>
          <w:lang w:val="en-AU"/>
        </w:rPr>
        <w:t xml:space="preserve">, </w:t>
      </w:r>
      <w:proofErr w:type="gramStart"/>
      <w:r w:rsidRPr="00951C7B">
        <w:rPr>
          <w:lang w:val="en-AU"/>
        </w:rPr>
        <w:t>W.</w:t>
      </w:r>
      <w:proofErr w:type="gramEnd"/>
      <w:r w:rsidRPr="00951C7B">
        <w:rPr>
          <w:lang w:val="en-AU"/>
        </w:rPr>
        <w:t> and J. Bradley, "OAuth 2.0 for Native Apps", BCP 212, RFC 8252, DOI 10.17487/RFC8252, October 2017, &lt;</w:t>
      </w:r>
      <w:hyperlink r:id="rId110" w:history="1">
        <w:r w:rsidRPr="00951C7B">
          <w:rPr>
            <w:rStyle w:val="Hyperlink"/>
            <w:lang w:val="en-AU"/>
          </w:rPr>
          <w:t>https://www.rfc-editor.org/info/rfc8252</w:t>
        </w:r>
      </w:hyperlink>
      <w:r w:rsidRPr="00951C7B">
        <w:rPr>
          <w:lang w:val="en-AU"/>
        </w:rPr>
        <w:t>&gt;. </w:t>
      </w:r>
    </w:p>
    <w:p w14:paraId="57EEA6B9" w14:textId="77777777" w:rsidR="00951C7B" w:rsidRPr="00951C7B" w:rsidRDefault="00951C7B" w:rsidP="00951C7B">
      <w:pPr>
        <w:jc w:val="left"/>
        <w:rPr>
          <w:b/>
          <w:bCs/>
          <w:lang w:val="en-AU"/>
        </w:rPr>
      </w:pPr>
      <w:r w:rsidRPr="00951C7B">
        <w:rPr>
          <w:b/>
          <w:bCs/>
          <w:lang w:val="en-AU"/>
        </w:rPr>
        <w:t>[ISODIR2]</w:t>
      </w:r>
    </w:p>
    <w:p w14:paraId="797EE6D0" w14:textId="77777777" w:rsidR="00951C7B" w:rsidRPr="00951C7B" w:rsidRDefault="00951C7B" w:rsidP="00951C7B">
      <w:pPr>
        <w:jc w:val="left"/>
        <w:rPr>
          <w:lang w:val="en-AU"/>
        </w:rPr>
      </w:pPr>
      <w:r w:rsidRPr="00951C7B">
        <w:rPr>
          <w:lang w:val="en-AU"/>
        </w:rPr>
        <w:t>Standardization, I. O. F., "ISO/IEC Directives Part 2 -"</w:t>
      </w:r>
      <w:proofErr w:type="gramStart"/>
      <w:r w:rsidRPr="00951C7B">
        <w:rPr>
          <w:lang w:val="en-AU"/>
        </w:rPr>
        <w:t>, ,</w:t>
      </w:r>
      <w:proofErr w:type="gramEnd"/>
      <w:r w:rsidRPr="00951C7B">
        <w:rPr>
          <w:lang w:val="en-AU"/>
        </w:rPr>
        <w:t> &lt;</w:t>
      </w:r>
      <w:hyperlink r:id="rId111" w:history="1">
        <w:r w:rsidRPr="00951C7B">
          <w:rPr>
            <w:rStyle w:val="Hyperlink"/>
            <w:lang w:val="en-AU"/>
          </w:rPr>
          <w:t>https://www.iso.org/sites/directives/current/part2/index.xhtml</w:t>
        </w:r>
      </w:hyperlink>
      <w:r w:rsidRPr="00951C7B">
        <w:rPr>
          <w:lang w:val="en-AU"/>
        </w:rPr>
        <w:t>&gt;. </w:t>
      </w:r>
    </w:p>
    <w:p w14:paraId="1469B113" w14:textId="77777777" w:rsidR="00951C7B" w:rsidRPr="00951C7B" w:rsidRDefault="00951C7B" w:rsidP="00951C7B">
      <w:pPr>
        <w:jc w:val="left"/>
        <w:rPr>
          <w:b/>
          <w:bCs/>
          <w:lang w:val="en-AU"/>
        </w:rPr>
      </w:pPr>
      <w:r w:rsidRPr="00951C7B">
        <w:rPr>
          <w:b/>
          <w:bCs/>
          <w:lang w:val="en-AU"/>
        </w:rPr>
        <w:t>[RFC6750]</w:t>
      </w:r>
    </w:p>
    <w:p w14:paraId="35BAF4F4" w14:textId="77777777" w:rsidR="00951C7B" w:rsidRPr="00951C7B" w:rsidRDefault="00951C7B" w:rsidP="00951C7B">
      <w:pPr>
        <w:jc w:val="left"/>
        <w:rPr>
          <w:lang w:val="en-AU"/>
        </w:rPr>
      </w:pPr>
      <w:r w:rsidRPr="00951C7B">
        <w:rPr>
          <w:lang w:val="en-AU"/>
        </w:rPr>
        <w:t xml:space="preserve">Jones, </w:t>
      </w:r>
      <w:proofErr w:type="gramStart"/>
      <w:r w:rsidRPr="00951C7B">
        <w:rPr>
          <w:lang w:val="en-AU"/>
        </w:rPr>
        <w:t>M.</w:t>
      </w:r>
      <w:proofErr w:type="gramEnd"/>
      <w:r w:rsidRPr="00951C7B">
        <w:rPr>
          <w:lang w:val="en-AU"/>
        </w:rPr>
        <w:t> and D. Hardt, "The OAuth 2.0 Authorization Framework: Bearer Token Usage", RFC 6750, DOI 10.17487/RFC6750, October 2012, &lt;</w:t>
      </w:r>
      <w:hyperlink r:id="rId112" w:history="1">
        <w:r w:rsidRPr="00951C7B">
          <w:rPr>
            <w:rStyle w:val="Hyperlink"/>
            <w:lang w:val="en-AU"/>
          </w:rPr>
          <w:t>https://www.rfc-editor.org/info/rfc6750</w:t>
        </w:r>
      </w:hyperlink>
      <w:r w:rsidRPr="00951C7B">
        <w:rPr>
          <w:lang w:val="en-AU"/>
        </w:rPr>
        <w:t>&gt;. </w:t>
      </w:r>
    </w:p>
    <w:p w14:paraId="60540051" w14:textId="77777777" w:rsidR="00951C7B" w:rsidRPr="00951C7B" w:rsidRDefault="00951C7B" w:rsidP="00951C7B">
      <w:pPr>
        <w:jc w:val="left"/>
        <w:rPr>
          <w:b/>
          <w:bCs/>
          <w:lang w:val="en-AU"/>
        </w:rPr>
      </w:pPr>
      <w:r w:rsidRPr="00951C7B">
        <w:rPr>
          <w:b/>
          <w:bCs/>
          <w:lang w:val="en-AU"/>
        </w:rPr>
        <w:t>[I-</w:t>
      </w:r>
      <w:proofErr w:type="spellStart"/>
      <w:proofErr w:type="gramStart"/>
      <w:r w:rsidRPr="00951C7B">
        <w:rPr>
          <w:b/>
          <w:bCs/>
          <w:lang w:val="en-AU"/>
        </w:rPr>
        <w:t>D.ietf</w:t>
      </w:r>
      <w:proofErr w:type="spellEnd"/>
      <w:proofErr w:type="gramEnd"/>
      <w:r w:rsidRPr="00951C7B">
        <w:rPr>
          <w:b/>
          <w:bCs/>
          <w:lang w:val="en-AU"/>
        </w:rPr>
        <w:t>-</w:t>
      </w:r>
      <w:proofErr w:type="spellStart"/>
      <w:r w:rsidRPr="00951C7B">
        <w:rPr>
          <w:b/>
          <w:bCs/>
          <w:lang w:val="en-AU"/>
        </w:rPr>
        <w:t>oauth-dpop</w:t>
      </w:r>
      <w:proofErr w:type="spellEnd"/>
      <w:r w:rsidRPr="00951C7B">
        <w:rPr>
          <w:b/>
          <w:bCs/>
          <w:lang w:val="en-AU"/>
        </w:rPr>
        <w:t>]</w:t>
      </w:r>
    </w:p>
    <w:p w14:paraId="119D0ECD" w14:textId="77777777" w:rsidR="00951C7B" w:rsidRPr="00951C7B" w:rsidRDefault="00951C7B" w:rsidP="00951C7B">
      <w:pPr>
        <w:jc w:val="left"/>
        <w:rPr>
          <w:lang w:val="en-AU"/>
        </w:rPr>
      </w:pPr>
      <w:r w:rsidRPr="00951C7B">
        <w:rPr>
          <w:lang w:val="en-AU"/>
        </w:rPr>
        <w:t xml:space="preserve">Fett, D., Campbell, B., Bradley, J., </w:t>
      </w:r>
      <w:proofErr w:type="spellStart"/>
      <w:r w:rsidRPr="00951C7B">
        <w:rPr>
          <w:lang w:val="en-AU"/>
        </w:rPr>
        <w:t>Lodderstedt</w:t>
      </w:r>
      <w:proofErr w:type="spellEnd"/>
      <w:r w:rsidRPr="00951C7B">
        <w:rPr>
          <w:lang w:val="en-AU"/>
        </w:rPr>
        <w:t>, T., Jones, M., and D. Waite, "OAuth 2.0 Demonstrating Proof-of-Possession at the Application Layer (</w:t>
      </w:r>
      <w:proofErr w:type="spellStart"/>
      <w:r w:rsidRPr="00951C7B">
        <w:rPr>
          <w:lang w:val="en-AU"/>
        </w:rPr>
        <w:t>DPoP</w:t>
      </w:r>
      <w:proofErr w:type="spellEnd"/>
      <w:r w:rsidRPr="00951C7B">
        <w:rPr>
          <w:lang w:val="en-AU"/>
        </w:rPr>
        <w:t>)", Work in Progress, Internet-Draft, draft-ietf-oauth-dpop-11, 10 August 2022, &lt;</w:t>
      </w:r>
      <w:hyperlink r:id="rId113" w:history="1">
        <w:r w:rsidRPr="00951C7B">
          <w:rPr>
            <w:rStyle w:val="Hyperlink"/>
            <w:lang w:val="en-AU"/>
          </w:rPr>
          <w:t>https://www.ietf.org/archive/id/draft-ietf-oauth-dpop-11.txt</w:t>
        </w:r>
      </w:hyperlink>
      <w:r w:rsidRPr="00951C7B">
        <w:rPr>
          <w:lang w:val="en-AU"/>
        </w:rPr>
        <w:t>&gt;. </w:t>
      </w:r>
    </w:p>
    <w:p w14:paraId="514D8D1D" w14:textId="77777777" w:rsidR="00951C7B" w:rsidRPr="00951C7B" w:rsidRDefault="00951C7B" w:rsidP="007324EF">
      <w:pPr>
        <w:ind w:left="709"/>
        <w:jc w:val="left"/>
        <w:rPr>
          <w:b/>
          <w:bCs/>
          <w:lang w:val="en-AU"/>
        </w:rPr>
      </w:pPr>
      <w:r w:rsidRPr="00951C7B">
        <w:rPr>
          <w:b/>
          <w:bCs/>
          <w:lang w:val="en-AU"/>
        </w:rPr>
        <w:lastRenderedPageBreak/>
        <w:t>[RFC7591]</w:t>
      </w:r>
    </w:p>
    <w:p w14:paraId="272B65AE" w14:textId="77777777" w:rsidR="00951C7B" w:rsidRPr="00951C7B" w:rsidRDefault="00951C7B" w:rsidP="007324EF">
      <w:pPr>
        <w:ind w:left="709"/>
        <w:jc w:val="left"/>
        <w:rPr>
          <w:lang w:val="en-AU"/>
        </w:rPr>
      </w:pPr>
      <w:r w:rsidRPr="00951C7B">
        <w:rPr>
          <w:lang w:val="en-AU"/>
        </w:rPr>
        <w:t xml:space="preserve">Richer, J., Ed., Jones, M., Bradley, J., </w:t>
      </w:r>
      <w:proofErr w:type="spellStart"/>
      <w:r w:rsidRPr="00951C7B">
        <w:rPr>
          <w:lang w:val="en-AU"/>
        </w:rPr>
        <w:t>Machulak</w:t>
      </w:r>
      <w:proofErr w:type="spellEnd"/>
      <w:r w:rsidRPr="00951C7B">
        <w:rPr>
          <w:lang w:val="en-AU"/>
        </w:rPr>
        <w:t>, M., and P. Hunt, "OAuth 2.0 Dynamic Client Registration Protocol", RFC 7591, DOI 10.17487/RFC7591, July 2015, &lt;</w:t>
      </w:r>
      <w:hyperlink r:id="rId114" w:history="1">
        <w:r w:rsidRPr="00951C7B">
          <w:rPr>
            <w:rStyle w:val="Hyperlink"/>
            <w:lang w:val="en-AU"/>
          </w:rPr>
          <w:t>https://www.rfc-editor.org/info/rfc7591</w:t>
        </w:r>
      </w:hyperlink>
      <w:r w:rsidRPr="00951C7B">
        <w:rPr>
          <w:lang w:val="en-AU"/>
        </w:rPr>
        <w:t>&gt;. </w:t>
      </w:r>
    </w:p>
    <w:p w14:paraId="46E89D60" w14:textId="7A87F0E3" w:rsidR="00951C7B" w:rsidRPr="00951C7B" w:rsidRDefault="00951C7B" w:rsidP="00D00C98">
      <w:pPr>
        <w:pStyle w:val="Heading3"/>
        <w:ind w:left="709"/>
      </w:pPr>
      <w:bookmarkStart w:id="29" w:name="_9._Informative_References"/>
      <w:bookmarkEnd w:id="29"/>
      <w:r w:rsidRPr="00951C7B">
        <w:t>9. Informative References</w:t>
      </w:r>
    </w:p>
    <w:p w14:paraId="64EA4B8E" w14:textId="77777777" w:rsidR="00951C7B" w:rsidRPr="00951C7B" w:rsidRDefault="00951C7B" w:rsidP="007324EF">
      <w:pPr>
        <w:ind w:left="709"/>
        <w:jc w:val="left"/>
        <w:rPr>
          <w:b/>
          <w:bCs/>
          <w:lang w:val="en-AU"/>
        </w:rPr>
      </w:pPr>
      <w:r w:rsidRPr="00951C7B">
        <w:rPr>
          <w:b/>
          <w:bCs/>
          <w:lang w:val="en-AU"/>
        </w:rPr>
        <w:t>[preload]</w:t>
      </w:r>
    </w:p>
    <w:p w14:paraId="0B618512" w14:textId="77777777" w:rsidR="00951C7B" w:rsidRPr="00951C7B" w:rsidRDefault="00951C7B" w:rsidP="007324EF">
      <w:pPr>
        <w:ind w:left="709"/>
        <w:jc w:val="left"/>
        <w:rPr>
          <w:lang w:val="en-AU"/>
        </w:rPr>
      </w:pPr>
      <w:r w:rsidRPr="00951C7B">
        <w:rPr>
          <w:lang w:val="en-AU"/>
        </w:rPr>
        <w:t>Anonymous, "HSTS Preload List Submission"</w:t>
      </w:r>
      <w:proofErr w:type="gramStart"/>
      <w:r w:rsidRPr="00951C7B">
        <w:rPr>
          <w:lang w:val="en-AU"/>
        </w:rPr>
        <w:t>, ,</w:t>
      </w:r>
      <w:proofErr w:type="gramEnd"/>
      <w:r w:rsidRPr="00951C7B">
        <w:rPr>
          <w:lang w:val="en-AU"/>
        </w:rPr>
        <w:t> &lt;</w:t>
      </w:r>
      <w:hyperlink r:id="rId115" w:history="1">
        <w:r w:rsidRPr="00951C7B">
          <w:rPr>
            <w:rStyle w:val="Hyperlink"/>
            <w:lang w:val="en-AU"/>
          </w:rPr>
          <w:t>https://hstspreload.org/</w:t>
        </w:r>
      </w:hyperlink>
      <w:r w:rsidRPr="00951C7B">
        <w:rPr>
          <w:lang w:val="en-AU"/>
        </w:rPr>
        <w:t>&gt;. </w:t>
      </w:r>
    </w:p>
    <w:p w14:paraId="373AA808" w14:textId="77777777" w:rsidR="00951C7B" w:rsidRPr="00951C7B" w:rsidRDefault="00951C7B" w:rsidP="007324EF">
      <w:pPr>
        <w:ind w:left="709"/>
        <w:jc w:val="left"/>
        <w:rPr>
          <w:b/>
          <w:bCs/>
          <w:lang w:val="en-AU"/>
        </w:rPr>
      </w:pPr>
      <w:r w:rsidRPr="00951C7B">
        <w:rPr>
          <w:b/>
          <w:bCs/>
          <w:lang w:val="en-AU"/>
        </w:rPr>
        <w:t>[FAPI1SEC]</w:t>
      </w:r>
    </w:p>
    <w:p w14:paraId="604CFFFD" w14:textId="77777777" w:rsidR="00951C7B" w:rsidRPr="00951C7B" w:rsidRDefault="00951C7B" w:rsidP="007324EF">
      <w:pPr>
        <w:ind w:left="709"/>
        <w:jc w:val="left"/>
        <w:rPr>
          <w:lang w:val="en-AU"/>
        </w:rPr>
      </w:pPr>
      <w:r w:rsidRPr="00951C7B">
        <w:rPr>
          <w:lang w:val="en-AU"/>
        </w:rPr>
        <w:t xml:space="preserve">Fett, D., </w:t>
      </w:r>
      <w:proofErr w:type="spellStart"/>
      <w:r w:rsidRPr="00951C7B">
        <w:rPr>
          <w:lang w:val="en-AU"/>
        </w:rPr>
        <w:t>Hosseyni</w:t>
      </w:r>
      <w:proofErr w:type="spellEnd"/>
      <w:r w:rsidRPr="00951C7B">
        <w:rPr>
          <w:lang w:val="en-AU"/>
        </w:rPr>
        <w:t xml:space="preserve">, P., and R. </w:t>
      </w:r>
      <w:proofErr w:type="spellStart"/>
      <w:r w:rsidRPr="00951C7B">
        <w:rPr>
          <w:lang w:val="en-AU"/>
        </w:rPr>
        <w:t>Kuesters</w:t>
      </w:r>
      <w:proofErr w:type="spellEnd"/>
      <w:r w:rsidRPr="00951C7B">
        <w:rPr>
          <w:lang w:val="en-AU"/>
        </w:rPr>
        <w:t>, "An Extensive Formal Security Analysis of the OpenID Financial-grade API", 31 January 2019, &lt;</w:t>
      </w:r>
      <w:hyperlink r:id="rId116" w:history="1">
        <w:r w:rsidRPr="00951C7B">
          <w:rPr>
            <w:rStyle w:val="Hyperlink"/>
            <w:lang w:val="en-AU"/>
          </w:rPr>
          <w:t>https://arxiv.org/abs/1901.11520</w:t>
        </w:r>
      </w:hyperlink>
      <w:r w:rsidRPr="00951C7B">
        <w:rPr>
          <w:lang w:val="en-AU"/>
        </w:rPr>
        <w:t>&gt;. </w:t>
      </w:r>
    </w:p>
    <w:p w14:paraId="050578E3" w14:textId="77777777" w:rsidR="00951C7B" w:rsidRPr="00951C7B" w:rsidRDefault="00951C7B" w:rsidP="007324EF">
      <w:pPr>
        <w:ind w:left="709"/>
        <w:jc w:val="left"/>
        <w:rPr>
          <w:b/>
          <w:bCs/>
          <w:lang w:val="en-AU"/>
        </w:rPr>
      </w:pPr>
      <w:r w:rsidRPr="00951C7B">
        <w:rPr>
          <w:b/>
          <w:bCs/>
          <w:lang w:val="en-AU"/>
        </w:rPr>
        <w:t>[I-</w:t>
      </w:r>
      <w:proofErr w:type="spellStart"/>
      <w:proofErr w:type="gramStart"/>
      <w:r w:rsidRPr="00951C7B">
        <w:rPr>
          <w:b/>
          <w:bCs/>
          <w:lang w:val="en-AU"/>
        </w:rPr>
        <w:t>D.ietf</w:t>
      </w:r>
      <w:proofErr w:type="spellEnd"/>
      <w:proofErr w:type="gramEnd"/>
      <w:r w:rsidRPr="00951C7B">
        <w:rPr>
          <w:b/>
          <w:bCs/>
          <w:lang w:val="en-AU"/>
        </w:rPr>
        <w:t>-</w:t>
      </w:r>
      <w:proofErr w:type="spellStart"/>
      <w:r w:rsidRPr="00951C7B">
        <w:rPr>
          <w:b/>
          <w:bCs/>
          <w:lang w:val="en-AU"/>
        </w:rPr>
        <w:t>oauth</w:t>
      </w:r>
      <w:proofErr w:type="spellEnd"/>
      <w:r w:rsidRPr="00951C7B">
        <w:rPr>
          <w:b/>
          <w:bCs/>
          <w:lang w:val="en-AU"/>
        </w:rPr>
        <w:t>-security-topics]</w:t>
      </w:r>
    </w:p>
    <w:p w14:paraId="3DFB4620" w14:textId="77777777" w:rsidR="00951C7B" w:rsidRPr="00951C7B" w:rsidRDefault="00951C7B" w:rsidP="007324EF">
      <w:pPr>
        <w:ind w:left="709"/>
        <w:jc w:val="left"/>
        <w:rPr>
          <w:lang w:val="en-AU"/>
        </w:rPr>
      </w:pPr>
      <w:proofErr w:type="spellStart"/>
      <w:r w:rsidRPr="00951C7B">
        <w:rPr>
          <w:lang w:val="en-AU"/>
        </w:rPr>
        <w:t>Lodderstedt</w:t>
      </w:r>
      <w:proofErr w:type="spellEnd"/>
      <w:r w:rsidRPr="00951C7B">
        <w:rPr>
          <w:lang w:val="en-AU"/>
        </w:rPr>
        <w:t xml:space="preserve">, T., Bradley, J., </w:t>
      </w:r>
      <w:proofErr w:type="spellStart"/>
      <w:r w:rsidRPr="00951C7B">
        <w:rPr>
          <w:lang w:val="en-AU"/>
        </w:rPr>
        <w:t>Labunets</w:t>
      </w:r>
      <w:proofErr w:type="spellEnd"/>
      <w:r w:rsidRPr="00951C7B">
        <w:rPr>
          <w:lang w:val="en-AU"/>
        </w:rPr>
        <w:t>, A., and D. Fett, "OAuth 2.0 Security Best Current Practice", Work in Progress, Internet-Draft, draft-ietf-oauth-security-topics-21, 27 September 2022, &lt;</w:t>
      </w:r>
      <w:hyperlink r:id="rId117" w:history="1">
        <w:r w:rsidRPr="00951C7B">
          <w:rPr>
            <w:rStyle w:val="Hyperlink"/>
            <w:lang w:val="en-AU"/>
          </w:rPr>
          <w:t>https://www.ietf.org/archive/id/draft-ietf-oauth-security-topics-21.txt</w:t>
        </w:r>
      </w:hyperlink>
      <w:r w:rsidRPr="00951C7B">
        <w:rPr>
          <w:lang w:val="en-AU"/>
        </w:rPr>
        <w:t>&gt;. </w:t>
      </w:r>
    </w:p>
    <w:p w14:paraId="6BBE1329" w14:textId="0AA12C77" w:rsidR="00951C7B" w:rsidRPr="00951C7B" w:rsidRDefault="00951C7B" w:rsidP="00D00C98">
      <w:pPr>
        <w:pStyle w:val="Heading3"/>
        <w:ind w:left="709"/>
      </w:pPr>
      <w:bookmarkStart w:id="30" w:name="_Appendix_A._Notices"/>
      <w:bookmarkEnd w:id="30"/>
      <w:r w:rsidRPr="00951C7B">
        <w:t>Appendix A. Notices</w:t>
      </w:r>
    </w:p>
    <w:p w14:paraId="75F20E6B" w14:textId="77777777" w:rsidR="00951C7B" w:rsidRPr="00951C7B" w:rsidRDefault="00951C7B" w:rsidP="007324EF">
      <w:pPr>
        <w:ind w:left="709"/>
        <w:rPr>
          <w:lang w:val="en-AU"/>
        </w:rPr>
      </w:pPr>
      <w:r w:rsidRPr="00951C7B">
        <w:rPr>
          <w:lang w:val="en-AU"/>
        </w:rPr>
        <w:t>Copyright (c) 2022 The OpenID Foundation.</w:t>
      </w:r>
    </w:p>
    <w:p w14:paraId="622008BE" w14:textId="77777777" w:rsidR="00951C7B" w:rsidRPr="00951C7B" w:rsidRDefault="00951C7B" w:rsidP="007324EF">
      <w:pPr>
        <w:ind w:left="709"/>
        <w:rPr>
          <w:lang w:val="en-AU"/>
        </w:rPr>
      </w:pPr>
      <w:r w:rsidRPr="00951C7B">
        <w:rPr>
          <w:lang w:val="en-AU"/>
        </w:rPr>
        <w:t>The OpenID Foundation (OIDF) grants to any Contributor, developer, implementer, or other interested party a non-exclusive, royalty free, worldwide copyright license to reproduce, prepare derivative works from, distribute, perform and display, this Implementers Draft or Final Specification solely for the purposes of (</w:t>
      </w:r>
      <w:proofErr w:type="spellStart"/>
      <w:r w:rsidRPr="00951C7B">
        <w:rPr>
          <w:lang w:val="en-AU"/>
        </w:rPr>
        <w:t>i</w:t>
      </w:r>
      <w:proofErr w:type="spellEnd"/>
      <w:r w:rsidRPr="00951C7B">
        <w:rPr>
          <w:lang w:val="en-AU"/>
        </w:rPr>
        <w:t>) developing specifications, and (ii) implementing Implementers Drafts and Final Specifications based on such documents, provided that attribution be made to the OIDF as the source of the material, but that such attribution does not indicate an endorsement by the OIDF.</w:t>
      </w:r>
    </w:p>
    <w:p w14:paraId="01FC5431" w14:textId="77777777" w:rsidR="00951C7B" w:rsidRPr="00951C7B" w:rsidRDefault="00951C7B" w:rsidP="007324EF">
      <w:pPr>
        <w:ind w:left="709"/>
        <w:rPr>
          <w:lang w:val="en-AU"/>
        </w:rPr>
      </w:pPr>
      <w:r w:rsidRPr="00951C7B">
        <w:rPr>
          <w:lang w:val="en-AU"/>
        </w:rPr>
        <w:t>The technology described in this specification was made available from contributions from various sources, including members of the OpenID Foundation and others. Although the OpenID Foundation has taken steps to help ensure that the technology is available for distribution, it takes no position regarding the validity or scope of any intellectual property or other rights that might be claimed to pertain to the implementation or use of the technology described in this specification or the extent to which any license under such rights might or might not be available; neither does it represent that it has made any independent effort to identify any such rights. The OpenID Foundation and the contributors to this specification make no (and hereby expressly disclaim any) warranties (express, implied, or otherwise), including implied warranties of merchantability, non-infringement, fitness for a particular purpose, or title, related to this specification, and the entire risk as to implementing this specification is assumed by the implementer. The OpenID Intellectual Property Rights policy requires contributors to offer a patent promise not to assert certain patent claims against other contributors and against implementers. The OpenID Foundation invites any interested party to bring to its attention any copyrights, patents, patent applications, or other proprietary rights that may cover technology that may be required to practice this specification.</w:t>
      </w:r>
    </w:p>
    <w:p w14:paraId="4836963F" w14:textId="69BC8EF8" w:rsidR="00951C7B" w:rsidRPr="00951C7B" w:rsidRDefault="00951C7B" w:rsidP="00D00C98">
      <w:pPr>
        <w:pStyle w:val="Heading3"/>
        <w:ind w:left="709"/>
      </w:pPr>
      <w:bookmarkStart w:id="31" w:name="_Author's_Address"/>
      <w:bookmarkEnd w:id="31"/>
      <w:r w:rsidRPr="00951C7B">
        <w:t>Author's Address</w:t>
      </w:r>
    </w:p>
    <w:p w14:paraId="712EBC70" w14:textId="77777777" w:rsidR="00951C7B" w:rsidRPr="00951C7B" w:rsidRDefault="00951C7B" w:rsidP="00951C7B">
      <w:pPr>
        <w:jc w:val="left"/>
        <w:rPr>
          <w:lang w:val="en-AU"/>
        </w:rPr>
      </w:pPr>
      <w:r w:rsidRPr="00951C7B">
        <w:rPr>
          <w:b/>
          <w:bCs/>
          <w:lang w:val="en-AU"/>
        </w:rPr>
        <w:lastRenderedPageBreak/>
        <w:t>Daniel Fett</w:t>
      </w:r>
    </w:p>
    <w:p w14:paraId="29000575" w14:textId="77777777" w:rsidR="00951C7B" w:rsidRPr="00951C7B" w:rsidRDefault="00951C7B" w:rsidP="00951C7B">
      <w:pPr>
        <w:jc w:val="left"/>
        <w:rPr>
          <w:lang w:val="en-AU"/>
        </w:rPr>
      </w:pPr>
      <w:r w:rsidRPr="00951C7B">
        <w:rPr>
          <w:lang w:val="en-AU"/>
        </w:rPr>
        <w:t>yes.com</w:t>
      </w:r>
    </w:p>
    <w:p w14:paraId="00DE1B38" w14:textId="77777777" w:rsidR="00951C7B" w:rsidRPr="00951C7B" w:rsidRDefault="00951C7B" w:rsidP="00951C7B">
      <w:pPr>
        <w:jc w:val="left"/>
        <w:rPr>
          <w:lang w:val="en-AU"/>
        </w:rPr>
      </w:pPr>
      <w:r w:rsidRPr="00951C7B">
        <w:rPr>
          <w:lang w:val="en-AU"/>
        </w:rPr>
        <w:t>Email: </w:t>
      </w:r>
      <w:hyperlink r:id="rId118" w:history="1">
        <w:r w:rsidRPr="00951C7B">
          <w:rPr>
            <w:rStyle w:val="Hyperlink"/>
            <w:lang w:val="en-AU"/>
          </w:rPr>
          <w:t>mail@danielfett.de</w:t>
        </w:r>
      </w:hyperlink>
    </w:p>
    <w:p w14:paraId="1D328851" w14:textId="6D5757F4" w:rsidR="005C5529" w:rsidRDefault="005C5529" w:rsidP="00E315C9">
      <w:pPr>
        <w:jc w:val="left"/>
      </w:pPr>
    </w:p>
    <w:sectPr w:rsidR="005C5529" w:rsidSect="00C263E0">
      <w:footerReference w:type="even" r:id="rId119"/>
      <w:footerReference w:type="default" r:id="rId120"/>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0B04B" w14:textId="77777777" w:rsidR="00C263E0" w:rsidRDefault="00C263E0">
      <w:pPr>
        <w:spacing w:after="0" w:line="240" w:lineRule="auto"/>
      </w:pPr>
      <w:r>
        <w:separator/>
      </w:r>
    </w:p>
    <w:p w14:paraId="50A83072" w14:textId="77777777" w:rsidR="00C263E0" w:rsidRDefault="00C263E0"/>
  </w:endnote>
  <w:endnote w:type="continuationSeparator" w:id="0">
    <w:p w14:paraId="363E8EAA" w14:textId="77777777" w:rsidR="00C263E0" w:rsidRDefault="00C263E0">
      <w:pPr>
        <w:spacing w:after="0" w:line="240" w:lineRule="auto"/>
      </w:pPr>
      <w:r>
        <w:continuationSeparator/>
      </w:r>
    </w:p>
    <w:p w14:paraId="18F3E8DA" w14:textId="77777777" w:rsidR="00C263E0" w:rsidRDefault="00C263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Noto Sans">
    <w:panose1 w:val="020B0502040504020204"/>
    <w:charset w:val="00"/>
    <w:family w:val="swiss"/>
    <w:pitch w:val="variable"/>
    <w:sig w:usb0="E00082FF" w:usb1="400078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7D408" w14:textId="77777777" w:rsidR="00AF612F" w:rsidRPr="00BA1CC8" w:rsidRDefault="00AF612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xml:space="preserve">© ISO #### – All rights </w:t>
    </w:r>
    <w:proofErr w:type="gramStart"/>
    <w:r w:rsidRPr="00BA1CC8">
      <w:rPr>
        <w:sz w:val="20"/>
      </w:rPr>
      <w:t>reserved</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2ADCD" w14:textId="77777777" w:rsidR="00AF612F" w:rsidRDefault="00AF612F"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CDC2" w14:textId="77777777" w:rsidR="00AF612F" w:rsidRPr="00BA1CC8" w:rsidRDefault="00AF612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xml:space="preserve">© ISO #### – All rights </w:t>
    </w:r>
    <w:proofErr w:type="gramStart"/>
    <w:r w:rsidRPr="00096387">
      <w:rPr>
        <w:sz w:val="18"/>
        <w:szCs w:val="18"/>
      </w:rPr>
      <w:t>reserved</w:t>
    </w:r>
    <w:proofErr w:type="gramEnd"/>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B597B" w14:textId="77777777" w:rsidR="00AF612F" w:rsidRPr="00BA1CC8" w:rsidRDefault="00AF612F"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19422" w14:textId="77777777" w:rsidR="00AF612F" w:rsidRPr="00BA1CC8" w:rsidRDefault="00AF612F" w:rsidP="003B153F">
    <w:pPr>
      <w:pStyle w:val="Footer"/>
      <w:spacing w:after="480" w:line="240" w:lineRule="exact"/>
      <w:rPr>
        <w:sz w:val="20"/>
      </w:rPr>
    </w:pPr>
    <w:r w:rsidRPr="00B350F5">
      <w:rPr>
        <w:bCs/>
      </w:rPr>
      <w:fldChar w:fldCharType="begin"/>
    </w:r>
    <w:r w:rsidRPr="00B350F5">
      <w:rPr>
        <w:bCs/>
      </w:rPr>
      <w:instrText xml:space="preserve"> PAGE   \* MERGEFORMAT </w:instrText>
    </w:r>
    <w:r w:rsidRPr="00B350F5">
      <w:rPr>
        <w:bCs/>
      </w:rPr>
      <w:fldChar w:fldCharType="separate"/>
    </w:r>
    <w:r w:rsidRPr="00B350F5">
      <w:rPr>
        <w:bCs/>
        <w:noProof/>
      </w:rPr>
      <w:t>6</w:t>
    </w:r>
    <w:r w:rsidRPr="00B350F5">
      <w:rPr>
        <w:bCs/>
      </w:rPr>
      <w:fldChar w:fldCharType="end"/>
    </w:r>
    <w:r w:rsidRPr="00BA1CC8">
      <w:rPr>
        <w:sz w:val="20"/>
      </w:rPr>
      <w:tab/>
    </w:r>
    <w:r w:rsidRPr="008A6D64">
      <w:rPr>
        <w:sz w:val="18"/>
        <w:szCs w:val="18"/>
      </w:rPr>
      <w:t xml:space="preserve">© ISO #### – All rights </w:t>
    </w:r>
    <w:proofErr w:type="gramStart"/>
    <w:r w:rsidRPr="008A6D64">
      <w:rPr>
        <w:sz w:val="18"/>
        <w:szCs w:val="18"/>
      </w:rPr>
      <w:t>reserved</w:t>
    </w:r>
    <w:proofErr w:type="gramEnd"/>
  </w:p>
  <w:p w14:paraId="2748A95F" w14:textId="77777777" w:rsidR="00000000" w:rsidRDefault="0000000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F67B6" w14:textId="77777777" w:rsidR="00AF612F" w:rsidRPr="00BA1CC8" w:rsidRDefault="00AF612F" w:rsidP="003B153F">
    <w:pPr>
      <w:pStyle w:val="Footer"/>
      <w:spacing w:after="480" w:line="240" w:lineRule="exact"/>
      <w:rPr>
        <w:sz w:val="20"/>
      </w:rPr>
    </w:pPr>
    <w:r w:rsidRPr="00864D32">
      <w:rPr>
        <w:sz w:val="18"/>
        <w:szCs w:val="18"/>
      </w:rPr>
      <w:t>© ISO #### – All rights reserved</w:t>
    </w:r>
    <w:r w:rsidRPr="00BA1CC8">
      <w:rPr>
        <w:sz w:val="20"/>
      </w:rPr>
      <w:tab/>
    </w:r>
    <w:r w:rsidRPr="00951C7B">
      <w:rPr>
        <w:bCs/>
        <w:sz w:val="20"/>
        <w:szCs w:val="20"/>
      </w:rPr>
      <w:fldChar w:fldCharType="begin"/>
    </w:r>
    <w:r w:rsidRPr="00951C7B">
      <w:rPr>
        <w:bCs/>
        <w:sz w:val="20"/>
        <w:szCs w:val="20"/>
      </w:rPr>
      <w:instrText xml:space="preserve"> PAGE   \* MERGEFORMAT </w:instrText>
    </w:r>
    <w:r w:rsidRPr="00951C7B">
      <w:rPr>
        <w:bCs/>
        <w:sz w:val="20"/>
        <w:szCs w:val="20"/>
      </w:rPr>
      <w:fldChar w:fldCharType="separate"/>
    </w:r>
    <w:r w:rsidRPr="00951C7B">
      <w:rPr>
        <w:bCs/>
        <w:noProof/>
        <w:sz w:val="20"/>
        <w:szCs w:val="20"/>
      </w:rPr>
      <w:t>5</w:t>
    </w:r>
    <w:r w:rsidRPr="00951C7B">
      <w:rPr>
        <w:bCs/>
        <w:sz w:val="20"/>
        <w:szCs w:val="20"/>
      </w:rPr>
      <w:fldChar w:fldCharType="end"/>
    </w:r>
  </w:p>
  <w:p w14:paraId="537DDCFC" w14:textId="77777777" w:rsidR="00000000"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C84B0" w14:textId="77777777" w:rsidR="00C263E0" w:rsidRDefault="00C263E0">
      <w:pPr>
        <w:spacing w:after="0" w:line="240" w:lineRule="auto"/>
      </w:pPr>
      <w:r>
        <w:separator/>
      </w:r>
    </w:p>
    <w:p w14:paraId="359B29CE" w14:textId="77777777" w:rsidR="00C263E0" w:rsidRDefault="00C263E0"/>
  </w:footnote>
  <w:footnote w:type="continuationSeparator" w:id="0">
    <w:p w14:paraId="0B35E34C" w14:textId="77777777" w:rsidR="00C263E0" w:rsidRDefault="00C263E0">
      <w:pPr>
        <w:spacing w:after="0" w:line="240" w:lineRule="auto"/>
      </w:pPr>
      <w:r>
        <w:continuationSeparator/>
      </w:r>
    </w:p>
    <w:p w14:paraId="2D5D81A6" w14:textId="77777777" w:rsidR="00C263E0" w:rsidRDefault="00C263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ED7B4" w14:textId="77777777" w:rsidR="00AF612F" w:rsidRPr="00151316" w:rsidRDefault="00AF612F" w:rsidP="004421EF">
    <w:pPr>
      <w:pStyle w:val="Header"/>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EF6B1" w14:textId="77777777" w:rsidR="00AF612F" w:rsidRPr="004D16C0" w:rsidRDefault="00AF612F" w:rsidP="004421EF">
    <w:pPr>
      <w:pStyle w:val="Header"/>
      <w:spacing w:after="360"/>
      <w:rPr>
        <w:b w:val="0"/>
        <w:sz w:val="24"/>
        <w:szCs w:val="24"/>
      </w:rPr>
    </w:pPr>
    <w:r w:rsidRPr="004D16C0">
      <w:rPr>
        <w:b w:val="0"/>
        <w:sz w:val="24"/>
        <w:szCs w:val="24"/>
      </w:rPr>
      <w:t>© ISO ####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39E0C" w14:textId="77777777" w:rsidR="00AF612F" w:rsidRPr="004D16C0" w:rsidRDefault="00AF612F" w:rsidP="004D16C0">
    <w:pPr>
      <w:pStyle w:val="Header"/>
      <w:spacing w:after="720" w:line="240" w:lineRule="exact"/>
      <w:jc w:val="left"/>
      <w:rPr>
        <w:sz w:val="24"/>
        <w:szCs w:val="24"/>
      </w:rPr>
    </w:pPr>
    <w:r w:rsidRPr="004D16C0">
      <w:rPr>
        <w:sz w:val="24"/>
        <w:szCs w:val="24"/>
      </w:rPr>
      <w:t>ISO #####-</w:t>
    </w:r>
    <w:proofErr w:type="gramStart"/>
    <w:r w:rsidRPr="004D16C0">
      <w:rPr>
        <w:sz w:val="24"/>
        <w:szCs w:val="24"/>
      </w:rPr>
      <w:t>#:#</w:t>
    </w:r>
    <w:proofErr w:type="gramEnd"/>
    <w:r w:rsidRPr="004D16C0">
      <w:rPr>
        <w:sz w:val="24"/>
        <w:szCs w:val="24"/>
      </w:rPr>
      <w:t>###(X)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54DC0" w14:textId="77777777" w:rsidR="00AF612F" w:rsidRPr="004D16C0" w:rsidRDefault="00AF612F" w:rsidP="00864D32">
    <w:pPr>
      <w:pStyle w:val="Header"/>
      <w:spacing w:after="720" w:line="240" w:lineRule="exact"/>
      <w:jc w:val="right"/>
      <w:rPr>
        <w:sz w:val="24"/>
        <w:szCs w:val="24"/>
      </w:rPr>
    </w:pPr>
    <w:r w:rsidRPr="004D16C0">
      <w:rPr>
        <w:sz w:val="24"/>
        <w:szCs w:val="24"/>
      </w:rPr>
      <w:t>ISO #####-</w:t>
    </w:r>
    <w:proofErr w:type="gramStart"/>
    <w:r w:rsidRPr="004D16C0">
      <w:rPr>
        <w:sz w:val="24"/>
        <w:szCs w:val="24"/>
      </w:rPr>
      <w:t>#:#</w:t>
    </w:r>
    <w:proofErr w:type="gramEnd"/>
    <w:r w:rsidRPr="004D16C0">
      <w:rPr>
        <w:sz w:val="24"/>
        <w:szCs w:val="24"/>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A27D85"/>
    <w:multiLevelType w:val="multilevel"/>
    <w:tmpl w:val="3DF09E40"/>
    <w:lvl w:ilvl="0">
      <w:start w:val="6"/>
      <w:numFmt w:val="decimal"/>
      <w:lvlText w:val="%1."/>
      <w:lvlJc w:val="left"/>
      <w:pPr>
        <w:tabs>
          <w:tab w:val="num" w:pos="0"/>
        </w:tabs>
        <w:ind w:left="480" w:hanging="480"/>
      </w:pPr>
    </w:lvl>
    <w:lvl w:ilvl="1">
      <w:start w:val="6"/>
      <w:numFmt w:val="lowerLetter"/>
      <w:lvlText w:val="%2."/>
      <w:lvlJc w:val="left"/>
      <w:pPr>
        <w:tabs>
          <w:tab w:val="num" w:pos="720"/>
        </w:tabs>
        <w:ind w:left="1200" w:hanging="480"/>
      </w:pPr>
    </w:lvl>
    <w:lvl w:ilvl="2">
      <w:start w:val="6"/>
      <w:numFmt w:val="lowerRoman"/>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lowerLetter"/>
      <w:lvlText w:val="%5."/>
      <w:lvlJc w:val="left"/>
      <w:pPr>
        <w:tabs>
          <w:tab w:val="num" w:pos="2880"/>
        </w:tabs>
        <w:ind w:left="3360" w:hanging="480"/>
      </w:pPr>
    </w:lvl>
    <w:lvl w:ilvl="5">
      <w:start w:val="6"/>
      <w:numFmt w:val="lowerRoman"/>
      <w:lvlText w:val="%6."/>
      <w:lvlJc w:val="left"/>
      <w:pPr>
        <w:tabs>
          <w:tab w:val="num" w:pos="3600"/>
        </w:tabs>
        <w:ind w:left="4080" w:hanging="480"/>
      </w:pPr>
    </w:lvl>
    <w:lvl w:ilvl="6">
      <w:start w:val="6"/>
      <w:numFmt w:val="decimal"/>
      <w:lvlText w:val="%7."/>
      <w:lvlJc w:val="left"/>
      <w:pPr>
        <w:tabs>
          <w:tab w:val="num" w:pos="4320"/>
        </w:tabs>
        <w:ind w:left="4800" w:hanging="480"/>
      </w:pPr>
    </w:lvl>
    <w:lvl w:ilvl="7">
      <w:start w:val="6"/>
      <w:numFmt w:val="lowerLetter"/>
      <w:lvlText w:val="%8."/>
      <w:lvlJc w:val="left"/>
      <w:pPr>
        <w:tabs>
          <w:tab w:val="num" w:pos="5040"/>
        </w:tabs>
        <w:ind w:left="5520" w:hanging="480"/>
      </w:pPr>
    </w:lvl>
    <w:lvl w:ilvl="8">
      <w:start w:val="6"/>
      <w:numFmt w:val="lowerRoman"/>
      <w:lvlText w:val="%9."/>
      <w:lvlJc w:val="left"/>
      <w:pPr>
        <w:tabs>
          <w:tab w:val="num" w:pos="5760"/>
        </w:tabs>
        <w:ind w:left="6240" w:hanging="480"/>
      </w:pPr>
    </w:lvl>
  </w:abstractNum>
  <w:abstractNum w:abstractNumId="1" w15:restartNumberingAfterBreak="0">
    <w:nsid w:val="B3CBBDEE"/>
    <w:multiLevelType w:val="multilevel"/>
    <w:tmpl w:val="A6A6A99E"/>
    <w:lvl w:ilvl="0">
      <w:start w:val="4"/>
      <w:numFmt w:val="decimal"/>
      <w:lvlText w:val="%1."/>
      <w:lvlJc w:val="left"/>
      <w:pPr>
        <w:tabs>
          <w:tab w:val="num" w:pos="0"/>
        </w:tabs>
        <w:ind w:left="480" w:hanging="480"/>
      </w:pPr>
    </w:lvl>
    <w:lvl w:ilvl="1">
      <w:start w:val="4"/>
      <w:numFmt w:val="lowerLetter"/>
      <w:lvlText w:val="%2."/>
      <w:lvlJc w:val="left"/>
      <w:pPr>
        <w:tabs>
          <w:tab w:val="num" w:pos="720"/>
        </w:tabs>
        <w:ind w:left="1200" w:hanging="480"/>
      </w:pPr>
    </w:lvl>
    <w:lvl w:ilvl="2">
      <w:start w:val="4"/>
      <w:numFmt w:val="lowerRoman"/>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lowerLetter"/>
      <w:lvlText w:val="%5."/>
      <w:lvlJc w:val="left"/>
      <w:pPr>
        <w:tabs>
          <w:tab w:val="num" w:pos="2880"/>
        </w:tabs>
        <w:ind w:left="3360" w:hanging="480"/>
      </w:pPr>
    </w:lvl>
    <w:lvl w:ilvl="5">
      <w:start w:val="4"/>
      <w:numFmt w:val="lowerRoman"/>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lowerLetter"/>
      <w:lvlText w:val="%8."/>
      <w:lvlJc w:val="left"/>
      <w:pPr>
        <w:tabs>
          <w:tab w:val="num" w:pos="5040"/>
        </w:tabs>
        <w:ind w:left="5520" w:hanging="480"/>
      </w:pPr>
    </w:lvl>
    <w:lvl w:ilvl="8">
      <w:start w:val="4"/>
      <w:numFmt w:val="lowerRoman"/>
      <w:lvlText w:val="%9."/>
      <w:lvlJc w:val="left"/>
      <w:pPr>
        <w:tabs>
          <w:tab w:val="num" w:pos="5760"/>
        </w:tabs>
        <w:ind w:left="6240" w:hanging="480"/>
      </w:pPr>
    </w:lvl>
  </w:abstractNum>
  <w:abstractNum w:abstractNumId="2" w15:restartNumberingAfterBreak="0">
    <w:nsid w:val="EA454B4C"/>
    <w:multiLevelType w:val="multilevel"/>
    <w:tmpl w:val="161E04DE"/>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3" w15:restartNumberingAfterBreak="0">
    <w:nsid w:val="00B71FB6"/>
    <w:multiLevelType w:val="multilevel"/>
    <w:tmpl w:val="983EFD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145643B"/>
    <w:multiLevelType w:val="multilevel"/>
    <w:tmpl w:val="EBEC6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21E6492"/>
    <w:multiLevelType w:val="multilevel"/>
    <w:tmpl w:val="474810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4305691"/>
    <w:multiLevelType w:val="multilevel"/>
    <w:tmpl w:val="67D25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51D672E"/>
    <w:multiLevelType w:val="multilevel"/>
    <w:tmpl w:val="558C3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5FF4079"/>
    <w:multiLevelType w:val="hybridMultilevel"/>
    <w:tmpl w:val="5CEEA6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6673CB4"/>
    <w:multiLevelType w:val="hybridMultilevel"/>
    <w:tmpl w:val="AEDA8A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3073E1"/>
    <w:multiLevelType w:val="hybridMultilevel"/>
    <w:tmpl w:val="A456EA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0D14CE"/>
    <w:multiLevelType w:val="multilevel"/>
    <w:tmpl w:val="CFDA8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3" w15:restartNumberingAfterBreak="0">
    <w:nsid w:val="0FDC19EB"/>
    <w:multiLevelType w:val="multilevel"/>
    <w:tmpl w:val="0AB87A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E2657D"/>
    <w:multiLevelType w:val="multilevel"/>
    <w:tmpl w:val="58CAD998"/>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Roman"/>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Roman"/>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Roman"/>
      <w:lvlText w:val="%9."/>
      <w:lvlJc w:val="left"/>
      <w:pPr>
        <w:tabs>
          <w:tab w:val="num" w:pos="5760"/>
        </w:tabs>
        <w:ind w:left="6240" w:hanging="480"/>
      </w:pPr>
    </w:lvl>
  </w:abstractNum>
  <w:abstractNum w:abstractNumId="15" w15:restartNumberingAfterBreak="0">
    <w:nsid w:val="12882307"/>
    <w:multiLevelType w:val="multilevel"/>
    <w:tmpl w:val="FD042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29C0B9B"/>
    <w:multiLevelType w:val="multilevel"/>
    <w:tmpl w:val="C2F487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2F31882"/>
    <w:multiLevelType w:val="multilevel"/>
    <w:tmpl w:val="E10E8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9F47D2"/>
    <w:multiLevelType w:val="multilevel"/>
    <w:tmpl w:val="FB9078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8E77D8C"/>
    <w:multiLevelType w:val="multilevel"/>
    <w:tmpl w:val="56380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BD32CA0"/>
    <w:multiLevelType w:val="multilevel"/>
    <w:tmpl w:val="51468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D61570B"/>
    <w:multiLevelType w:val="multilevel"/>
    <w:tmpl w:val="EF845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E097F3D"/>
    <w:multiLevelType w:val="multilevel"/>
    <w:tmpl w:val="1E1A5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ED16F28"/>
    <w:multiLevelType w:val="multilevel"/>
    <w:tmpl w:val="2F868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2ED23EE"/>
    <w:multiLevelType w:val="multilevel"/>
    <w:tmpl w:val="16865056"/>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Roman"/>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Roman"/>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Roman"/>
      <w:lvlText w:val="%9."/>
      <w:lvlJc w:val="left"/>
      <w:pPr>
        <w:tabs>
          <w:tab w:val="num" w:pos="5760"/>
        </w:tabs>
        <w:ind w:left="6240" w:hanging="480"/>
      </w:pPr>
    </w:lvl>
  </w:abstractNum>
  <w:abstractNum w:abstractNumId="25" w15:restartNumberingAfterBreak="0">
    <w:nsid w:val="26485813"/>
    <w:multiLevelType w:val="multilevel"/>
    <w:tmpl w:val="42006C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82670B5"/>
    <w:multiLevelType w:val="multilevel"/>
    <w:tmpl w:val="37008D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014266"/>
    <w:multiLevelType w:val="hybridMultilevel"/>
    <w:tmpl w:val="55668812"/>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C1AE401"/>
    <w:multiLevelType w:val="multilevel"/>
    <w:tmpl w:val="2CD8A4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29" w15:restartNumberingAfterBreak="0">
    <w:nsid w:val="313871A8"/>
    <w:multiLevelType w:val="multilevel"/>
    <w:tmpl w:val="27F67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37A1CDF"/>
    <w:multiLevelType w:val="multilevel"/>
    <w:tmpl w:val="7BB44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32" w15:restartNumberingAfterBreak="0">
    <w:nsid w:val="3B172B2D"/>
    <w:multiLevelType w:val="multilevel"/>
    <w:tmpl w:val="0B4A4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E521AEB"/>
    <w:multiLevelType w:val="multilevel"/>
    <w:tmpl w:val="D90AF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30A2214"/>
    <w:multiLevelType w:val="multilevel"/>
    <w:tmpl w:val="33AEF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7261BAD"/>
    <w:multiLevelType w:val="multilevel"/>
    <w:tmpl w:val="E4C05CDA"/>
    <w:lvl w:ilvl="0">
      <w:start w:val="2"/>
      <w:numFmt w:val="decimal"/>
      <w:lvlText w:val="%1."/>
      <w:lvlJc w:val="left"/>
      <w:pPr>
        <w:tabs>
          <w:tab w:val="num" w:pos="0"/>
        </w:tabs>
        <w:ind w:left="480" w:hanging="480"/>
      </w:pPr>
    </w:lvl>
    <w:lvl w:ilvl="1">
      <w:start w:val="2"/>
      <w:numFmt w:val="lowerLetter"/>
      <w:lvlText w:val="%2."/>
      <w:lvlJc w:val="left"/>
      <w:pPr>
        <w:tabs>
          <w:tab w:val="num" w:pos="720"/>
        </w:tabs>
        <w:ind w:left="1200" w:hanging="480"/>
      </w:pPr>
    </w:lvl>
    <w:lvl w:ilvl="2">
      <w:start w:val="2"/>
      <w:numFmt w:val="lowerRoman"/>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lowerLetter"/>
      <w:lvlText w:val="%5."/>
      <w:lvlJc w:val="left"/>
      <w:pPr>
        <w:tabs>
          <w:tab w:val="num" w:pos="2880"/>
        </w:tabs>
        <w:ind w:left="3360" w:hanging="480"/>
      </w:pPr>
    </w:lvl>
    <w:lvl w:ilvl="5">
      <w:start w:val="2"/>
      <w:numFmt w:val="lowerRoman"/>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lowerLetter"/>
      <w:lvlText w:val="%8."/>
      <w:lvlJc w:val="left"/>
      <w:pPr>
        <w:tabs>
          <w:tab w:val="num" w:pos="5040"/>
        </w:tabs>
        <w:ind w:left="5520" w:hanging="480"/>
      </w:pPr>
    </w:lvl>
    <w:lvl w:ilvl="8">
      <w:start w:val="2"/>
      <w:numFmt w:val="lowerRoman"/>
      <w:lvlText w:val="%9."/>
      <w:lvlJc w:val="left"/>
      <w:pPr>
        <w:tabs>
          <w:tab w:val="num" w:pos="5760"/>
        </w:tabs>
        <w:ind w:left="6240" w:hanging="480"/>
      </w:pPr>
    </w:lvl>
  </w:abstractNum>
  <w:abstractNum w:abstractNumId="36" w15:restartNumberingAfterBreak="0">
    <w:nsid w:val="47A95618"/>
    <w:multiLevelType w:val="multilevel"/>
    <w:tmpl w:val="62CA5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9F75A95"/>
    <w:multiLevelType w:val="multilevel"/>
    <w:tmpl w:val="B6AA2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BE30B31"/>
    <w:multiLevelType w:val="multilevel"/>
    <w:tmpl w:val="225EB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D9D4C34"/>
    <w:multiLevelType w:val="hybridMultilevel"/>
    <w:tmpl w:val="5B9830BA"/>
    <w:lvl w:ilvl="0" w:tplc="0809000F">
      <w:start w:val="1"/>
      <w:numFmt w:val="decimal"/>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40" w15:restartNumberingAfterBreak="0">
    <w:nsid w:val="4F2A3B3B"/>
    <w:multiLevelType w:val="multilevel"/>
    <w:tmpl w:val="EE5A8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F732EB1"/>
    <w:multiLevelType w:val="multilevel"/>
    <w:tmpl w:val="FDAE88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FBE019A"/>
    <w:multiLevelType w:val="multilevel"/>
    <w:tmpl w:val="C30A0A74"/>
    <w:lvl w:ilvl="0">
      <w:start w:val="5"/>
      <w:numFmt w:val="decimal"/>
      <w:lvlText w:val="%1."/>
      <w:lvlJc w:val="left"/>
      <w:pPr>
        <w:tabs>
          <w:tab w:val="num" w:pos="0"/>
        </w:tabs>
        <w:ind w:left="480" w:hanging="480"/>
      </w:pPr>
    </w:lvl>
    <w:lvl w:ilvl="1">
      <w:start w:val="5"/>
      <w:numFmt w:val="lowerLetter"/>
      <w:lvlText w:val="%2."/>
      <w:lvlJc w:val="left"/>
      <w:pPr>
        <w:tabs>
          <w:tab w:val="num" w:pos="720"/>
        </w:tabs>
        <w:ind w:left="1200" w:hanging="480"/>
      </w:pPr>
    </w:lvl>
    <w:lvl w:ilvl="2">
      <w:start w:val="5"/>
      <w:numFmt w:val="lowerRoman"/>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lowerLetter"/>
      <w:lvlText w:val="%5."/>
      <w:lvlJc w:val="left"/>
      <w:pPr>
        <w:tabs>
          <w:tab w:val="num" w:pos="2880"/>
        </w:tabs>
        <w:ind w:left="3360" w:hanging="480"/>
      </w:pPr>
    </w:lvl>
    <w:lvl w:ilvl="5">
      <w:start w:val="5"/>
      <w:numFmt w:val="lowerRoman"/>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lowerLetter"/>
      <w:lvlText w:val="%8."/>
      <w:lvlJc w:val="left"/>
      <w:pPr>
        <w:tabs>
          <w:tab w:val="num" w:pos="5040"/>
        </w:tabs>
        <w:ind w:left="5520" w:hanging="480"/>
      </w:pPr>
    </w:lvl>
    <w:lvl w:ilvl="8">
      <w:start w:val="5"/>
      <w:numFmt w:val="lowerRoman"/>
      <w:lvlText w:val="%9."/>
      <w:lvlJc w:val="left"/>
      <w:pPr>
        <w:tabs>
          <w:tab w:val="num" w:pos="5760"/>
        </w:tabs>
        <w:ind w:left="6240" w:hanging="480"/>
      </w:pPr>
    </w:lvl>
  </w:abstractNum>
  <w:abstractNum w:abstractNumId="43" w15:restartNumberingAfterBreak="0">
    <w:nsid w:val="51F444D3"/>
    <w:multiLevelType w:val="multilevel"/>
    <w:tmpl w:val="33E2B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6EC5A38"/>
    <w:multiLevelType w:val="multilevel"/>
    <w:tmpl w:val="D6528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7CD2256"/>
    <w:multiLevelType w:val="hybridMultilevel"/>
    <w:tmpl w:val="C5B406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7F804E3"/>
    <w:multiLevelType w:val="multilevel"/>
    <w:tmpl w:val="474810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9414B09"/>
    <w:multiLevelType w:val="multilevel"/>
    <w:tmpl w:val="B61E54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BEF27F7"/>
    <w:multiLevelType w:val="multilevel"/>
    <w:tmpl w:val="D9089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DE2649F"/>
    <w:multiLevelType w:val="multilevel"/>
    <w:tmpl w:val="F79CC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FCC57F0"/>
    <w:multiLevelType w:val="multilevel"/>
    <w:tmpl w:val="CC4AA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15F1ED2"/>
    <w:multiLevelType w:val="multilevel"/>
    <w:tmpl w:val="746CCCEE"/>
    <w:lvl w:ilvl="0">
      <w:start w:val="8"/>
      <w:numFmt w:val="decimal"/>
      <w:lvlText w:val="%1."/>
      <w:lvlJc w:val="left"/>
      <w:pPr>
        <w:tabs>
          <w:tab w:val="num" w:pos="0"/>
        </w:tabs>
        <w:ind w:left="480" w:hanging="480"/>
      </w:pPr>
    </w:lvl>
    <w:lvl w:ilvl="1">
      <w:start w:val="8"/>
      <w:numFmt w:val="lowerLetter"/>
      <w:lvlText w:val="%2."/>
      <w:lvlJc w:val="left"/>
      <w:pPr>
        <w:tabs>
          <w:tab w:val="num" w:pos="720"/>
        </w:tabs>
        <w:ind w:left="1200" w:hanging="480"/>
      </w:pPr>
    </w:lvl>
    <w:lvl w:ilvl="2">
      <w:start w:val="8"/>
      <w:numFmt w:val="lowerRoman"/>
      <w:lvlText w:val="%3."/>
      <w:lvlJc w:val="left"/>
      <w:pPr>
        <w:tabs>
          <w:tab w:val="num" w:pos="1440"/>
        </w:tabs>
        <w:ind w:left="1920" w:hanging="480"/>
      </w:pPr>
    </w:lvl>
    <w:lvl w:ilvl="3">
      <w:start w:val="8"/>
      <w:numFmt w:val="decimal"/>
      <w:lvlText w:val="%4."/>
      <w:lvlJc w:val="left"/>
      <w:pPr>
        <w:tabs>
          <w:tab w:val="num" w:pos="2160"/>
        </w:tabs>
        <w:ind w:left="2640" w:hanging="480"/>
      </w:pPr>
    </w:lvl>
    <w:lvl w:ilvl="4">
      <w:start w:val="8"/>
      <w:numFmt w:val="lowerLetter"/>
      <w:lvlText w:val="%5."/>
      <w:lvlJc w:val="left"/>
      <w:pPr>
        <w:tabs>
          <w:tab w:val="num" w:pos="2880"/>
        </w:tabs>
        <w:ind w:left="3360" w:hanging="480"/>
      </w:pPr>
    </w:lvl>
    <w:lvl w:ilvl="5">
      <w:start w:val="8"/>
      <w:numFmt w:val="lowerRoman"/>
      <w:lvlText w:val="%6."/>
      <w:lvlJc w:val="left"/>
      <w:pPr>
        <w:tabs>
          <w:tab w:val="num" w:pos="3600"/>
        </w:tabs>
        <w:ind w:left="4080" w:hanging="480"/>
      </w:pPr>
    </w:lvl>
    <w:lvl w:ilvl="6">
      <w:start w:val="8"/>
      <w:numFmt w:val="decimal"/>
      <w:lvlText w:val="%7."/>
      <w:lvlJc w:val="left"/>
      <w:pPr>
        <w:tabs>
          <w:tab w:val="num" w:pos="4320"/>
        </w:tabs>
        <w:ind w:left="4800" w:hanging="480"/>
      </w:pPr>
    </w:lvl>
    <w:lvl w:ilvl="7">
      <w:start w:val="8"/>
      <w:numFmt w:val="lowerLetter"/>
      <w:lvlText w:val="%8."/>
      <w:lvlJc w:val="left"/>
      <w:pPr>
        <w:tabs>
          <w:tab w:val="num" w:pos="5040"/>
        </w:tabs>
        <w:ind w:left="5520" w:hanging="480"/>
      </w:pPr>
    </w:lvl>
    <w:lvl w:ilvl="8">
      <w:start w:val="8"/>
      <w:numFmt w:val="lowerRoman"/>
      <w:lvlText w:val="%9."/>
      <w:lvlJc w:val="left"/>
      <w:pPr>
        <w:tabs>
          <w:tab w:val="num" w:pos="5760"/>
        </w:tabs>
        <w:ind w:left="6240" w:hanging="480"/>
      </w:pPr>
    </w:lvl>
  </w:abstractNum>
  <w:abstractNum w:abstractNumId="52" w15:restartNumberingAfterBreak="0">
    <w:nsid w:val="6357471F"/>
    <w:multiLevelType w:val="multilevel"/>
    <w:tmpl w:val="6352C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3FC7595"/>
    <w:multiLevelType w:val="hybridMultilevel"/>
    <w:tmpl w:val="387441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C7A47CB2">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8792F04"/>
    <w:multiLevelType w:val="multilevel"/>
    <w:tmpl w:val="EF88B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E9112D6"/>
    <w:multiLevelType w:val="multilevel"/>
    <w:tmpl w:val="474810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F8E7285"/>
    <w:multiLevelType w:val="multilevel"/>
    <w:tmpl w:val="544A0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0C17D14"/>
    <w:multiLevelType w:val="multilevel"/>
    <w:tmpl w:val="5CB29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1315DCA"/>
    <w:multiLevelType w:val="multilevel"/>
    <w:tmpl w:val="193A1EE0"/>
    <w:lvl w:ilvl="0">
      <w:start w:val="1"/>
      <w:numFmt w:val="decimal"/>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Roman"/>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Roman"/>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Roman"/>
      <w:lvlText w:val="%9."/>
      <w:lvlJc w:val="left"/>
      <w:pPr>
        <w:tabs>
          <w:tab w:val="num" w:pos="5760"/>
        </w:tabs>
        <w:ind w:left="6240" w:hanging="480"/>
      </w:pPr>
    </w:lvl>
  </w:abstractNum>
  <w:abstractNum w:abstractNumId="59" w15:restartNumberingAfterBreak="0">
    <w:nsid w:val="728653D2"/>
    <w:multiLevelType w:val="multilevel"/>
    <w:tmpl w:val="DCBCA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3F12A76"/>
    <w:multiLevelType w:val="multilevel"/>
    <w:tmpl w:val="C2F487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4CB67AD"/>
    <w:multiLevelType w:val="multilevel"/>
    <w:tmpl w:val="474810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AEB536F"/>
    <w:multiLevelType w:val="multilevel"/>
    <w:tmpl w:val="FC32C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B7A5A5F"/>
    <w:multiLevelType w:val="hybridMultilevel"/>
    <w:tmpl w:val="6722ED6E"/>
    <w:lvl w:ilvl="0" w:tplc="0809000F">
      <w:start w:val="1"/>
      <w:numFmt w:val="decimal"/>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64" w15:restartNumberingAfterBreak="0">
    <w:nsid w:val="7F007087"/>
    <w:multiLevelType w:val="multilevel"/>
    <w:tmpl w:val="7EFAD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85936394">
    <w:abstractNumId w:val="31"/>
  </w:num>
  <w:num w:numId="2" w16cid:durableId="408770225">
    <w:abstractNumId w:val="31"/>
  </w:num>
  <w:num w:numId="3" w16cid:durableId="1677032213">
    <w:abstractNumId w:val="31"/>
  </w:num>
  <w:num w:numId="4" w16cid:durableId="1631084013">
    <w:abstractNumId w:val="31"/>
  </w:num>
  <w:num w:numId="5" w16cid:durableId="969286252">
    <w:abstractNumId w:val="31"/>
  </w:num>
  <w:num w:numId="6" w16cid:durableId="367729262">
    <w:abstractNumId w:val="31"/>
  </w:num>
  <w:num w:numId="7" w16cid:durableId="1259798996">
    <w:abstractNumId w:val="12"/>
  </w:num>
  <w:num w:numId="8" w16cid:durableId="1916472286">
    <w:abstractNumId w:val="12"/>
  </w:num>
  <w:num w:numId="9" w16cid:durableId="60569314">
    <w:abstractNumId w:val="12"/>
  </w:num>
  <w:num w:numId="10" w16cid:durableId="375592154">
    <w:abstractNumId w:val="12"/>
  </w:num>
  <w:num w:numId="11" w16cid:durableId="1924949692">
    <w:abstractNumId w:val="12"/>
  </w:num>
  <w:num w:numId="12" w16cid:durableId="934509082">
    <w:abstractNumId w:val="12"/>
  </w:num>
  <w:num w:numId="13" w16cid:durableId="39984863">
    <w:abstractNumId w:val="53"/>
  </w:num>
  <w:num w:numId="14" w16cid:durableId="792402199">
    <w:abstractNumId w:val="9"/>
  </w:num>
  <w:num w:numId="15" w16cid:durableId="2035034793">
    <w:abstractNumId w:val="10"/>
  </w:num>
  <w:num w:numId="16" w16cid:durableId="577910108">
    <w:abstractNumId w:val="27"/>
  </w:num>
  <w:num w:numId="17" w16cid:durableId="289635011">
    <w:abstractNumId w:val="28"/>
  </w:num>
  <w:num w:numId="18" w16cid:durableId="116920090">
    <w:abstractNumId w:val="2"/>
  </w:num>
  <w:num w:numId="19" w16cid:durableId="153619277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2113895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8508543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72539668">
    <w:abstractNumId w:val="3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3" w16cid:durableId="1464157912">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4" w16cid:durableId="1311592090">
    <w:abstractNumId w:val="42"/>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5" w16cid:durableId="369959236">
    <w:abstractNumId w:val="0"/>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6" w16cid:durableId="1869099100">
    <w:abstractNumId w:val="51"/>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27" w16cid:durableId="1154175145">
    <w:abstractNumId w:val="58"/>
    <w:lvlOverride w:ilvl="0">
      <w:lvl w:ilvl="0">
        <w:start w:val="1"/>
        <w:numFmt w:val="none"/>
        <w:lvlText w:val="a)"/>
        <w:lvlJc w:val="left"/>
        <w:pPr>
          <w:tabs>
            <w:tab w:val="num" w:pos="0"/>
          </w:tabs>
          <w:ind w:left="480" w:hanging="480"/>
        </w:pPr>
        <w:rPr>
          <w:rFonts w:hint="default"/>
        </w:rPr>
      </w:lvl>
    </w:lvlOverride>
    <w:lvlOverride w:ilvl="1">
      <w:lvl w:ilvl="1">
        <w:start w:val="1"/>
        <w:numFmt w:val="lowerLetter"/>
        <w:lvlText w:val="%2."/>
        <w:lvlJc w:val="left"/>
        <w:pPr>
          <w:tabs>
            <w:tab w:val="num" w:pos="720"/>
          </w:tabs>
          <w:ind w:left="1200" w:hanging="480"/>
        </w:pPr>
        <w:rPr>
          <w:rFonts w:hint="default"/>
        </w:rPr>
      </w:lvl>
    </w:lvlOverride>
    <w:lvlOverride w:ilvl="2">
      <w:lvl w:ilvl="2">
        <w:start w:val="1"/>
        <w:numFmt w:val="lowerRoman"/>
        <w:lvlText w:val="%3."/>
        <w:lvlJc w:val="left"/>
        <w:pPr>
          <w:tabs>
            <w:tab w:val="num" w:pos="1440"/>
          </w:tabs>
          <w:ind w:left="1920" w:hanging="480"/>
        </w:pPr>
        <w:rPr>
          <w:rFonts w:hint="default"/>
        </w:rPr>
      </w:lvl>
    </w:lvlOverride>
    <w:lvlOverride w:ilvl="3">
      <w:lvl w:ilvl="3">
        <w:start w:val="1"/>
        <w:numFmt w:val="decimal"/>
        <w:lvlText w:val="%4."/>
        <w:lvlJc w:val="left"/>
        <w:pPr>
          <w:tabs>
            <w:tab w:val="num" w:pos="2160"/>
          </w:tabs>
          <w:ind w:left="2640" w:hanging="480"/>
        </w:pPr>
        <w:rPr>
          <w:rFonts w:hint="default"/>
        </w:rPr>
      </w:lvl>
    </w:lvlOverride>
    <w:lvlOverride w:ilvl="4">
      <w:lvl w:ilvl="4">
        <w:start w:val="1"/>
        <w:numFmt w:val="lowerLetter"/>
        <w:lvlText w:val="%5."/>
        <w:lvlJc w:val="left"/>
        <w:pPr>
          <w:tabs>
            <w:tab w:val="num" w:pos="2880"/>
          </w:tabs>
          <w:ind w:left="3360" w:hanging="480"/>
        </w:pPr>
        <w:rPr>
          <w:rFonts w:hint="default"/>
        </w:rPr>
      </w:lvl>
    </w:lvlOverride>
    <w:lvlOverride w:ilvl="5">
      <w:lvl w:ilvl="5">
        <w:start w:val="1"/>
        <w:numFmt w:val="lowerRoman"/>
        <w:lvlText w:val="%6."/>
        <w:lvlJc w:val="left"/>
        <w:pPr>
          <w:tabs>
            <w:tab w:val="num" w:pos="3600"/>
          </w:tabs>
          <w:ind w:left="4080" w:hanging="480"/>
        </w:pPr>
        <w:rPr>
          <w:rFonts w:hint="default"/>
        </w:rPr>
      </w:lvl>
    </w:lvlOverride>
    <w:lvlOverride w:ilvl="6">
      <w:lvl w:ilvl="6">
        <w:start w:val="1"/>
        <w:numFmt w:val="decimal"/>
        <w:lvlText w:val="%7."/>
        <w:lvlJc w:val="left"/>
        <w:pPr>
          <w:tabs>
            <w:tab w:val="num" w:pos="4320"/>
          </w:tabs>
          <w:ind w:left="4800" w:hanging="480"/>
        </w:pPr>
        <w:rPr>
          <w:rFonts w:hint="default"/>
        </w:rPr>
      </w:lvl>
    </w:lvlOverride>
    <w:lvlOverride w:ilvl="7">
      <w:lvl w:ilvl="7">
        <w:start w:val="1"/>
        <w:numFmt w:val="lowerLetter"/>
        <w:lvlText w:val="%8."/>
        <w:lvlJc w:val="left"/>
        <w:pPr>
          <w:tabs>
            <w:tab w:val="num" w:pos="5040"/>
          </w:tabs>
          <w:ind w:left="5520" w:hanging="480"/>
        </w:pPr>
        <w:rPr>
          <w:rFonts w:hint="default"/>
        </w:rPr>
      </w:lvl>
    </w:lvlOverride>
    <w:lvlOverride w:ilvl="8">
      <w:lvl w:ilvl="8">
        <w:start w:val="1"/>
        <w:numFmt w:val="lowerRoman"/>
        <w:lvlText w:val="%9."/>
        <w:lvlJc w:val="left"/>
        <w:pPr>
          <w:tabs>
            <w:tab w:val="num" w:pos="5760"/>
          </w:tabs>
          <w:ind w:left="6240" w:hanging="480"/>
        </w:pPr>
        <w:rPr>
          <w:rFonts w:hint="default"/>
        </w:rPr>
      </w:lvl>
    </w:lvlOverride>
  </w:num>
  <w:num w:numId="28" w16cid:durableId="1449161677">
    <w:abstractNumId w:val="14"/>
  </w:num>
  <w:num w:numId="29" w16cid:durableId="1507406128">
    <w:abstractNumId w:val="24"/>
  </w:num>
  <w:num w:numId="30" w16cid:durableId="2019651566">
    <w:abstractNumId w:val="52"/>
  </w:num>
  <w:num w:numId="31" w16cid:durableId="2023967283">
    <w:abstractNumId w:val="54"/>
  </w:num>
  <w:num w:numId="32" w16cid:durableId="930507292">
    <w:abstractNumId w:val="32"/>
  </w:num>
  <w:num w:numId="33" w16cid:durableId="2046128864">
    <w:abstractNumId w:val="17"/>
  </w:num>
  <w:num w:numId="34" w16cid:durableId="1591308461">
    <w:abstractNumId w:val="36"/>
  </w:num>
  <w:num w:numId="35" w16cid:durableId="2074884403">
    <w:abstractNumId w:val="19"/>
  </w:num>
  <w:num w:numId="36" w16cid:durableId="1690329169">
    <w:abstractNumId w:val="26"/>
  </w:num>
  <w:num w:numId="37" w16cid:durableId="300964154">
    <w:abstractNumId w:val="20"/>
  </w:num>
  <w:num w:numId="38" w16cid:durableId="756705496">
    <w:abstractNumId w:val="25"/>
  </w:num>
  <w:num w:numId="39" w16cid:durableId="1713309052">
    <w:abstractNumId w:val="22"/>
  </w:num>
  <w:num w:numId="40" w16cid:durableId="63725688">
    <w:abstractNumId w:val="41"/>
  </w:num>
  <w:num w:numId="41" w16cid:durableId="1477066757">
    <w:abstractNumId w:val="21"/>
  </w:num>
  <w:num w:numId="42" w16cid:durableId="1539658087">
    <w:abstractNumId w:val="4"/>
  </w:num>
  <w:num w:numId="43" w16cid:durableId="1233354176">
    <w:abstractNumId w:val="38"/>
  </w:num>
  <w:num w:numId="44" w16cid:durableId="608271697">
    <w:abstractNumId w:val="50"/>
  </w:num>
  <w:num w:numId="45" w16cid:durableId="612322672">
    <w:abstractNumId w:val="44"/>
  </w:num>
  <w:num w:numId="46" w16cid:durableId="572206208">
    <w:abstractNumId w:val="7"/>
  </w:num>
  <w:num w:numId="47" w16cid:durableId="872228046">
    <w:abstractNumId w:val="18"/>
  </w:num>
  <w:num w:numId="48" w16cid:durableId="1856771171">
    <w:abstractNumId w:val="37"/>
  </w:num>
  <w:num w:numId="49" w16cid:durableId="1940214788">
    <w:abstractNumId w:val="64"/>
  </w:num>
  <w:num w:numId="50" w16cid:durableId="1639140117">
    <w:abstractNumId w:val="13"/>
  </w:num>
  <w:num w:numId="51" w16cid:durableId="1782914709">
    <w:abstractNumId w:val="62"/>
  </w:num>
  <w:num w:numId="52" w16cid:durableId="660811381">
    <w:abstractNumId w:val="30"/>
  </w:num>
  <w:num w:numId="53" w16cid:durableId="1274170234">
    <w:abstractNumId w:val="34"/>
  </w:num>
  <w:num w:numId="54" w16cid:durableId="263465944">
    <w:abstractNumId w:val="43"/>
  </w:num>
  <w:num w:numId="55" w16cid:durableId="6564554">
    <w:abstractNumId w:val="15"/>
  </w:num>
  <w:num w:numId="56" w16cid:durableId="278681475">
    <w:abstractNumId w:val="56"/>
  </w:num>
  <w:num w:numId="57" w16cid:durableId="1907764855">
    <w:abstractNumId w:val="61"/>
  </w:num>
  <w:num w:numId="58" w16cid:durableId="520053104">
    <w:abstractNumId w:val="11"/>
  </w:num>
  <w:num w:numId="59" w16cid:durableId="360592272">
    <w:abstractNumId w:val="47"/>
  </w:num>
  <w:num w:numId="60" w16cid:durableId="1211110153">
    <w:abstractNumId w:val="49"/>
  </w:num>
  <w:num w:numId="61" w16cid:durableId="1357925555">
    <w:abstractNumId w:val="16"/>
  </w:num>
  <w:num w:numId="62" w16cid:durableId="1196775776">
    <w:abstractNumId w:val="3"/>
  </w:num>
  <w:num w:numId="63" w16cid:durableId="66148497">
    <w:abstractNumId w:val="33"/>
  </w:num>
  <w:num w:numId="64" w16cid:durableId="1584953324">
    <w:abstractNumId w:val="6"/>
  </w:num>
  <w:num w:numId="65" w16cid:durableId="632835545">
    <w:abstractNumId w:val="59"/>
  </w:num>
  <w:num w:numId="66" w16cid:durableId="1659848437">
    <w:abstractNumId w:val="40"/>
  </w:num>
  <w:num w:numId="67" w16cid:durableId="1712878947">
    <w:abstractNumId w:val="48"/>
  </w:num>
  <w:num w:numId="68" w16cid:durableId="646738497">
    <w:abstractNumId w:val="23"/>
  </w:num>
  <w:num w:numId="69" w16cid:durableId="696394543">
    <w:abstractNumId w:val="29"/>
  </w:num>
  <w:num w:numId="70" w16cid:durableId="1249729760">
    <w:abstractNumId w:val="57"/>
  </w:num>
  <w:num w:numId="71" w16cid:durableId="201409105">
    <w:abstractNumId w:val="45"/>
  </w:num>
  <w:num w:numId="72" w16cid:durableId="201750864">
    <w:abstractNumId w:val="39"/>
  </w:num>
  <w:num w:numId="73" w16cid:durableId="1476291393">
    <w:abstractNumId w:val="63"/>
  </w:num>
  <w:num w:numId="74" w16cid:durableId="94444929">
    <w:abstractNumId w:val="8"/>
  </w:num>
  <w:num w:numId="75" w16cid:durableId="1427652399">
    <w:abstractNumId w:val="55"/>
  </w:num>
  <w:num w:numId="76" w16cid:durableId="224990402">
    <w:abstractNumId w:val="5"/>
  </w:num>
  <w:num w:numId="77" w16cid:durableId="763840082">
    <w:abstractNumId w:val="46"/>
  </w:num>
  <w:num w:numId="78" w16cid:durableId="1007249831">
    <w:abstractNumId w:val="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mirrorMargins/>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DAA"/>
    <w:rsid w:val="000017B1"/>
    <w:rsid w:val="00007DFB"/>
    <w:rsid w:val="00040D6D"/>
    <w:rsid w:val="000462CB"/>
    <w:rsid w:val="00046422"/>
    <w:rsid w:val="00052262"/>
    <w:rsid w:val="00055455"/>
    <w:rsid w:val="00056749"/>
    <w:rsid w:val="00060093"/>
    <w:rsid w:val="00063B1B"/>
    <w:rsid w:val="000651E3"/>
    <w:rsid w:val="00074DA9"/>
    <w:rsid w:val="000860A9"/>
    <w:rsid w:val="00087A50"/>
    <w:rsid w:val="00096387"/>
    <w:rsid w:val="000A728D"/>
    <w:rsid w:val="000B73A4"/>
    <w:rsid w:val="000C033F"/>
    <w:rsid w:val="000D2553"/>
    <w:rsid w:val="000D2DAA"/>
    <w:rsid w:val="000F6222"/>
    <w:rsid w:val="00100CE4"/>
    <w:rsid w:val="00103280"/>
    <w:rsid w:val="00117877"/>
    <w:rsid w:val="001273D0"/>
    <w:rsid w:val="00152E5D"/>
    <w:rsid w:val="001553AE"/>
    <w:rsid w:val="00166B58"/>
    <w:rsid w:val="001709C6"/>
    <w:rsid w:val="00170E8A"/>
    <w:rsid w:val="00181C26"/>
    <w:rsid w:val="00185042"/>
    <w:rsid w:val="00192D23"/>
    <w:rsid w:val="001A0B0F"/>
    <w:rsid w:val="001A33D0"/>
    <w:rsid w:val="001A41C1"/>
    <w:rsid w:val="001A5187"/>
    <w:rsid w:val="001B1BF2"/>
    <w:rsid w:val="001B51CD"/>
    <w:rsid w:val="001C308B"/>
    <w:rsid w:val="001C5D27"/>
    <w:rsid w:val="001C6575"/>
    <w:rsid w:val="001D2208"/>
    <w:rsid w:val="002101B7"/>
    <w:rsid w:val="00247EB7"/>
    <w:rsid w:val="00264095"/>
    <w:rsid w:val="00264250"/>
    <w:rsid w:val="00276D99"/>
    <w:rsid w:val="00294FB0"/>
    <w:rsid w:val="00297CB4"/>
    <w:rsid w:val="002A35D4"/>
    <w:rsid w:val="002A5770"/>
    <w:rsid w:val="002B71C5"/>
    <w:rsid w:val="002C453D"/>
    <w:rsid w:val="002D1D6F"/>
    <w:rsid w:val="002D1E93"/>
    <w:rsid w:val="002D5D96"/>
    <w:rsid w:val="002D7B02"/>
    <w:rsid w:val="002D7BF8"/>
    <w:rsid w:val="002E0796"/>
    <w:rsid w:val="002F2A10"/>
    <w:rsid w:val="002F2C67"/>
    <w:rsid w:val="00300AFE"/>
    <w:rsid w:val="00303B38"/>
    <w:rsid w:val="003108F0"/>
    <w:rsid w:val="00314414"/>
    <w:rsid w:val="00322641"/>
    <w:rsid w:val="00325D5C"/>
    <w:rsid w:val="003269B5"/>
    <w:rsid w:val="00333718"/>
    <w:rsid w:val="0033398E"/>
    <w:rsid w:val="00357B24"/>
    <w:rsid w:val="003601E3"/>
    <w:rsid w:val="00360B61"/>
    <w:rsid w:val="00363A8C"/>
    <w:rsid w:val="00363AF3"/>
    <w:rsid w:val="00375B91"/>
    <w:rsid w:val="00395024"/>
    <w:rsid w:val="00395E39"/>
    <w:rsid w:val="003B153F"/>
    <w:rsid w:val="003B5643"/>
    <w:rsid w:val="003F4913"/>
    <w:rsid w:val="00400F60"/>
    <w:rsid w:val="00404DBD"/>
    <w:rsid w:val="004058D3"/>
    <w:rsid w:val="00413592"/>
    <w:rsid w:val="00420BB8"/>
    <w:rsid w:val="00433445"/>
    <w:rsid w:val="004421EF"/>
    <w:rsid w:val="0044464C"/>
    <w:rsid w:val="0046541F"/>
    <w:rsid w:val="0046759B"/>
    <w:rsid w:val="00475C58"/>
    <w:rsid w:val="00481387"/>
    <w:rsid w:val="00490CBC"/>
    <w:rsid w:val="004A5129"/>
    <w:rsid w:val="004B7B1B"/>
    <w:rsid w:val="004C241D"/>
    <w:rsid w:val="004D16C0"/>
    <w:rsid w:val="004D1DC4"/>
    <w:rsid w:val="004D3AE4"/>
    <w:rsid w:val="004D7FF3"/>
    <w:rsid w:val="004E6E8E"/>
    <w:rsid w:val="005114DE"/>
    <w:rsid w:val="00521787"/>
    <w:rsid w:val="00525B0C"/>
    <w:rsid w:val="00526284"/>
    <w:rsid w:val="00527D41"/>
    <w:rsid w:val="0054733A"/>
    <w:rsid w:val="005724CC"/>
    <w:rsid w:val="005773AA"/>
    <w:rsid w:val="00586589"/>
    <w:rsid w:val="0059115E"/>
    <w:rsid w:val="00596E93"/>
    <w:rsid w:val="005B3887"/>
    <w:rsid w:val="005B3EC6"/>
    <w:rsid w:val="005C0956"/>
    <w:rsid w:val="005C36CC"/>
    <w:rsid w:val="005C4CEA"/>
    <w:rsid w:val="005C5529"/>
    <w:rsid w:val="005D53BE"/>
    <w:rsid w:val="005D5C0D"/>
    <w:rsid w:val="005D6017"/>
    <w:rsid w:val="00610D56"/>
    <w:rsid w:val="006140C5"/>
    <w:rsid w:val="0062031B"/>
    <w:rsid w:val="00631195"/>
    <w:rsid w:val="00642333"/>
    <w:rsid w:val="00654449"/>
    <w:rsid w:val="006564C1"/>
    <w:rsid w:val="00672B5B"/>
    <w:rsid w:val="00673172"/>
    <w:rsid w:val="0068101F"/>
    <w:rsid w:val="006924D7"/>
    <w:rsid w:val="00692581"/>
    <w:rsid w:val="006D3B9D"/>
    <w:rsid w:val="006D3D76"/>
    <w:rsid w:val="006E3A64"/>
    <w:rsid w:val="007236C8"/>
    <w:rsid w:val="007324EF"/>
    <w:rsid w:val="00757945"/>
    <w:rsid w:val="00762AED"/>
    <w:rsid w:val="00776AAB"/>
    <w:rsid w:val="007812F0"/>
    <w:rsid w:val="00785607"/>
    <w:rsid w:val="007A54E7"/>
    <w:rsid w:val="007B64B6"/>
    <w:rsid w:val="007B76EE"/>
    <w:rsid w:val="007C49AF"/>
    <w:rsid w:val="007C69FC"/>
    <w:rsid w:val="007D17C7"/>
    <w:rsid w:val="007D3755"/>
    <w:rsid w:val="007D48E2"/>
    <w:rsid w:val="007F31AB"/>
    <w:rsid w:val="007F3B91"/>
    <w:rsid w:val="007F5763"/>
    <w:rsid w:val="007F6FBE"/>
    <w:rsid w:val="007F7F35"/>
    <w:rsid w:val="00803534"/>
    <w:rsid w:val="008156DB"/>
    <w:rsid w:val="0082774A"/>
    <w:rsid w:val="00836701"/>
    <w:rsid w:val="00862854"/>
    <w:rsid w:val="00864D32"/>
    <w:rsid w:val="008657B3"/>
    <w:rsid w:val="008679BB"/>
    <w:rsid w:val="008713ED"/>
    <w:rsid w:val="008814B2"/>
    <w:rsid w:val="00883B70"/>
    <w:rsid w:val="00885E28"/>
    <w:rsid w:val="00891999"/>
    <w:rsid w:val="00897961"/>
    <w:rsid w:val="008A4D9E"/>
    <w:rsid w:val="008A6D64"/>
    <w:rsid w:val="008B4E57"/>
    <w:rsid w:val="008C0DB4"/>
    <w:rsid w:val="008E09A5"/>
    <w:rsid w:val="008E607B"/>
    <w:rsid w:val="008F3FFC"/>
    <w:rsid w:val="00900639"/>
    <w:rsid w:val="00903EA1"/>
    <w:rsid w:val="00905309"/>
    <w:rsid w:val="00921527"/>
    <w:rsid w:val="0092594B"/>
    <w:rsid w:val="00940469"/>
    <w:rsid w:val="0094512B"/>
    <w:rsid w:val="00951C7B"/>
    <w:rsid w:val="00956F2F"/>
    <w:rsid w:val="00963EE8"/>
    <w:rsid w:val="009664A5"/>
    <w:rsid w:val="0097303B"/>
    <w:rsid w:val="009754EB"/>
    <w:rsid w:val="0098306A"/>
    <w:rsid w:val="009918B3"/>
    <w:rsid w:val="009925A3"/>
    <w:rsid w:val="00993C35"/>
    <w:rsid w:val="009A2CF5"/>
    <w:rsid w:val="009A7C63"/>
    <w:rsid w:val="009B12AF"/>
    <w:rsid w:val="009B7783"/>
    <w:rsid w:val="009E1A2E"/>
    <w:rsid w:val="00A00277"/>
    <w:rsid w:val="00A10C28"/>
    <w:rsid w:val="00A21A32"/>
    <w:rsid w:val="00A253C9"/>
    <w:rsid w:val="00A30A07"/>
    <w:rsid w:val="00A363FE"/>
    <w:rsid w:val="00A45AE0"/>
    <w:rsid w:val="00A50D78"/>
    <w:rsid w:val="00A54AA1"/>
    <w:rsid w:val="00A56A87"/>
    <w:rsid w:val="00A71658"/>
    <w:rsid w:val="00A752AD"/>
    <w:rsid w:val="00AC339F"/>
    <w:rsid w:val="00AD3FD1"/>
    <w:rsid w:val="00AE0D4A"/>
    <w:rsid w:val="00AF612F"/>
    <w:rsid w:val="00AF69C6"/>
    <w:rsid w:val="00B1164E"/>
    <w:rsid w:val="00B33A29"/>
    <w:rsid w:val="00B33BCE"/>
    <w:rsid w:val="00B350F5"/>
    <w:rsid w:val="00B35BA3"/>
    <w:rsid w:val="00B4709D"/>
    <w:rsid w:val="00B53459"/>
    <w:rsid w:val="00B53E52"/>
    <w:rsid w:val="00B62800"/>
    <w:rsid w:val="00B77025"/>
    <w:rsid w:val="00B80F08"/>
    <w:rsid w:val="00B82494"/>
    <w:rsid w:val="00B83404"/>
    <w:rsid w:val="00B87244"/>
    <w:rsid w:val="00B9118A"/>
    <w:rsid w:val="00B9595A"/>
    <w:rsid w:val="00BA1F97"/>
    <w:rsid w:val="00BA6CC8"/>
    <w:rsid w:val="00BA6E9D"/>
    <w:rsid w:val="00BA7604"/>
    <w:rsid w:val="00BC156F"/>
    <w:rsid w:val="00BC394B"/>
    <w:rsid w:val="00BC4470"/>
    <w:rsid w:val="00BD3D57"/>
    <w:rsid w:val="00BD406C"/>
    <w:rsid w:val="00BE3E61"/>
    <w:rsid w:val="00BE78D3"/>
    <w:rsid w:val="00BF7921"/>
    <w:rsid w:val="00C10392"/>
    <w:rsid w:val="00C263E0"/>
    <w:rsid w:val="00C33932"/>
    <w:rsid w:val="00C401B2"/>
    <w:rsid w:val="00C43346"/>
    <w:rsid w:val="00C66211"/>
    <w:rsid w:val="00C67A10"/>
    <w:rsid w:val="00C825DF"/>
    <w:rsid w:val="00C83357"/>
    <w:rsid w:val="00C84253"/>
    <w:rsid w:val="00C845B4"/>
    <w:rsid w:val="00C9043D"/>
    <w:rsid w:val="00C9087C"/>
    <w:rsid w:val="00C92F98"/>
    <w:rsid w:val="00CA2BD3"/>
    <w:rsid w:val="00CB02F7"/>
    <w:rsid w:val="00CB5EBE"/>
    <w:rsid w:val="00CE0E68"/>
    <w:rsid w:val="00CF4899"/>
    <w:rsid w:val="00CF73BB"/>
    <w:rsid w:val="00D00C98"/>
    <w:rsid w:val="00D25CC8"/>
    <w:rsid w:val="00D2665A"/>
    <w:rsid w:val="00D33289"/>
    <w:rsid w:val="00D46DAD"/>
    <w:rsid w:val="00D50E09"/>
    <w:rsid w:val="00D63305"/>
    <w:rsid w:val="00D7600B"/>
    <w:rsid w:val="00D917DE"/>
    <w:rsid w:val="00DA1D11"/>
    <w:rsid w:val="00DC2AAB"/>
    <w:rsid w:val="00DD1BA4"/>
    <w:rsid w:val="00DE4393"/>
    <w:rsid w:val="00DF121D"/>
    <w:rsid w:val="00E002C8"/>
    <w:rsid w:val="00E16AF5"/>
    <w:rsid w:val="00E1733D"/>
    <w:rsid w:val="00E315C9"/>
    <w:rsid w:val="00E45DE1"/>
    <w:rsid w:val="00E66E01"/>
    <w:rsid w:val="00E916B1"/>
    <w:rsid w:val="00E91E2A"/>
    <w:rsid w:val="00EA301D"/>
    <w:rsid w:val="00EA54A3"/>
    <w:rsid w:val="00EA6E1F"/>
    <w:rsid w:val="00EA7BD6"/>
    <w:rsid w:val="00EB5FF5"/>
    <w:rsid w:val="00EC5710"/>
    <w:rsid w:val="00ED3DAA"/>
    <w:rsid w:val="00EE7668"/>
    <w:rsid w:val="00EF6DFE"/>
    <w:rsid w:val="00F13605"/>
    <w:rsid w:val="00F44352"/>
    <w:rsid w:val="00F57DB9"/>
    <w:rsid w:val="00F62E76"/>
    <w:rsid w:val="00F6315C"/>
    <w:rsid w:val="00F65527"/>
    <w:rsid w:val="00F77E4F"/>
    <w:rsid w:val="00F81ACE"/>
    <w:rsid w:val="00F828CA"/>
    <w:rsid w:val="00F85048"/>
    <w:rsid w:val="00F919BA"/>
    <w:rsid w:val="00FB6B74"/>
    <w:rsid w:val="00FC1FDA"/>
    <w:rsid w:val="00FE71DD"/>
    <w:rsid w:val="00FE738A"/>
    <w:rsid w:val="00FF213F"/>
    <w:rsid w:val="00FF2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98C3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33A"/>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9"/>
    <w:qFormat/>
    <w:rsid w:val="00F62E76"/>
    <w:pPr>
      <w:keepNext/>
      <w:pBdr>
        <w:bottom w:val="single" w:sz="6" w:space="6" w:color="DDDDDD"/>
      </w:pBdr>
      <w:shd w:val="clear" w:color="auto" w:fill="FFFFFF"/>
      <w:tabs>
        <w:tab w:val="clear" w:pos="403"/>
        <w:tab w:val="left" w:pos="400"/>
        <w:tab w:val="left" w:pos="560"/>
      </w:tabs>
      <w:suppressAutoHyphens/>
      <w:spacing w:after="120" w:line="270" w:lineRule="atLeast"/>
      <w:jc w:val="left"/>
      <w:outlineLvl w:val="0"/>
    </w:pPr>
    <w:rPr>
      <w:rFonts w:ascii="Noto Sans" w:eastAsia="MS Mincho" w:hAnsi="Noto Sans" w:cs="Noto Sans"/>
      <w:b/>
      <w:color w:val="222222"/>
      <w:sz w:val="39"/>
      <w:szCs w:val="39"/>
      <w:lang w:eastAsia="ja-JP"/>
    </w:rPr>
  </w:style>
  <w:style w:type="paragraph" w:styleId="Heading2">
    <w:name w:val="heading 2"/>
    <w:basedOn w:val="Heading1"/>
    <w:next w:val="Normal"/>
    <w:link w:val="Heading2Char"/>
    <w:uiPriority w:val="9"/>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Normal"/>
    <w:next w:val="Normal"/>
    <w:link w:val="Heading3Char"/>
    <w:uiPriority w:val="9"/>
    <w:qFormat/>
    <w:rsid w:val="00475C58"/>
    <w:pPr>
      <w:jc w:val="left"/>
      <w:outlineLvl w:val="2"/>
    </w:pPr>
    <w:rPr>
      <w:b/>
      <w:bCs/>
      <w:lang w:val="en-AU"/>
    </w:rPr>
  </w:style>
  <w:style w:type="paragraph" w:styleId="Heading4">
    <w:name w:val="heading 4"/>
    <w:basedOn w:val="Heading3"/>
    <w:next w:val="Normal"/>
    <w:link w:val="Heading4Char"/>
    <w:uiPriority w:val="9"/>
    <w:qFormat/>
    <w:rsid w:val="00F828CA"/>
    <w:pPr>
      <w:numPr>
        <w:ilvl w:val="3"/>
      </w:numPr>
      <w:tabs>
        <w:tab w:val="left" w:pos="1021"/>
        <w:tab w:val="left" w:pos="1140"/>
        <w:tab w:val="left" w:pos="1360"/>
      </w:tabs>
      <w:outlineLvl w:val="3"/>
    </w:pPr>
  </w:style>
  <w:style w:type="paragraph" w:styleId="Heading5">
    <w:name w:val="heading 5"/>
    <w:basedOn w:val="Heading4"/>
    <w:next w:val="Normal"/>
    <w:link w:val="Heading5Char"/>
    <w:uiPriority w:val="9"/>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62E76"/>
    <w:rPr>
      <w:rFonts w:ascii="Noto Sans" w:eastAsia="MS Mincho" w:hAnsi="Noto Sans" w:cs="Noto Sans"/>
      <w:b/>
      <w:color w:val="222222"/>
      <w:sz w:val="39"/>
      <w:szCs w:val="39"/>
      <w:shd w:val="clear" w:color="auto" w:fill="FFFFFF"/>
      <w:lang w:val="en-GB" w:eastAsia="ja-JP"/>
    </w:rPr>
  </w:style>
  <w:style w:type="character" w:customStyle="1" w:styleId="Heading2Char">
    <w:name w:val="Heading 2 Char"/>
    <w:link w:val="Heading2"/>
    <w:uiPriority w:val="9"/>
    <w:rsid w:val="001B51CD"/>
    <w:rPr>
      <w:rFonts w:ascii="Cambria" w:eastAsia="MS Mincho" w:hAnsi="Cambria"/>
      <w:b/>
      <w:sz w:val="24"/>
      <w:lang w:val="en-GB" w:eastAsia="ja-JP"/>
    </w:rPr>
  </w:style>
  <w:style w:type="character" w:customStyle="1" w:styleId="Heading3Char">
    <w:name w:val="Heading 3 Char"/>
    <w:link w:val="Heading3"/>
    <w:uiPriority w:val="9"/>
    <w:rsid w:val="00475C58"/>
    <w:rPr>
      <w:b/>
      <w:bCs/>
      <w:sz w:val="22"/>
      <w:szCs w:val="22"/>
      <w:lang w:val="en-AU"/>
    </w:rPr>
  </w:style>
  <w:style w:type="character" w:customStyle="1" w:styleId="Heading4Char">
    <w:name w:val="Heading 4 Char"/>
    <w:link w:val="Heading4"/>
    <w:uiPriority w:val="9"/>
    <w:rsid w:val="00F828CA"/>
    <w:rPr>
      <w:rFonts w:ascii="Cambria" w:eastAsia="MS Mincho" w:hAnsi="Cambria"/>
      <w:b/>
      <w:sz w:val="22"/>
      <w:lang w:val="en-GB" w:eastAsia="ja-JP"/>
    </w:rPr>
  </w:style>
  <w:style w:type="character" w:customStyle="1" w:styleId="Heading5Char">
    <w:name w:val="Heading 5 Char"/>
    <w:link w:val="Heading5"/>
    <w:uiPriority w:val="9"/>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FirstParagraph">
    <w:name w:val="First Paragraph"/>
    <w:basedOn w:val="BodyText"/>
    <w:next w:val="BodyText"/>
    <w:qFormat/>
    <w:rsid w:val="002D7BF8"/>
    <w:pPr>
      <w:spacing w:before="180" w:after="180" w:line="240" w:lineRule="auto"/>
    </w:pPr>
    <w:rPr>
      <w:rFonts w:eastAsiaTheme="minorHAnsi" w:cstheme="minorBidi"/>
      <w:szCs w:val="24"/>
      <w:lang w:val="en-US"/>
    </w:rPr>
  </w:style>
  <w:style w:type="character" w:customStyle="1" w:styleId="VerbatimChar">
    <w:name w:val="Verbatim Char"/>
    <w:basedOn w:val="DefaultParagraphFont"/>
    <w:link w:val="SourceCode"/>
    <w:rsid w:val="00883B70"/>
    <w:rPr>
      <w:rFonts w:ascii="Courier New" w:hAnsi="Courier New"/>
      <w:noProof/>
      <w:sz w:val="22"/>
    </w:rPr>
  </w:style>
  <w:style w:type="paragraph" w:customStyle="1" w:styleId="SourceCode">
    <w:name w:val="Source Code"/>
    <w:basedOn w:val="Normal"/>
    <w:link w:val="VerbatimChar"/>
    <w:rsid w:val="00883B70"/>
    <w:pPr>
      <w:tabs>
        <w:tab w:val="clear" w:pos="403"/>
      </w:tabs>
      <w:wordWrap w:val="0"/>
      <w:spacing w:after="200" w:line="240" w:lineRule="auto"/>
      <w:jc w:val="left"/>
    </w:pPr>
    <w:rPr>
      <w:rFonts w:ascii="Courier New" w:hAnsi="Courier New"/>
      <w:noProof/>
      <w:szCs w:val="20"/>
      <w:lang w:val="en-US"/>
    </w:rPr>
  </w:style>
  <w:style w:type="paragraph" w:styleId="ListParagraph">
    <w:name w:val="List Paragraph"/>
    <w:basedOn w:val="Normal"/>
    <w:uiPriority w:val="34"/>
    <w:semiHidden/>
    <w:qFormat/>
    <w:rsid w:val="005C5529"/>
    <w:pPr>
      <w:ind w:left="720"/>
      <w:contextualSpacing/>
    </w:pPr>
  </w:style>
  <w:style w:type="table" w:customStyle="1" w:styleId="Table">
    <w:name w:val="Table"/>
    <w:basedOn w:val="TableNormal"/>
    <w:unhideWhenUsed/>
    <w:qFormat/>
    <w:rsid w:val="005C5529"/>
    <w:pPr>
      <w:spacing w:after="200"/>
    </w:pPr>
    <w:rPr>
      <w:rFonts w:eastAsiaTheme="minorHAnsi" w:cstheme="minorBidi"/>
      <w:sz w:val="22"/>
      <w:szCs w:val="24"/>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pPr>
        <w:jc w:val="center"/>
      </w:pPr>
      <w:rPr>
        <w:b/>
        <w:color w:val="7030A0"/>
      </w:rPr>
    </w:tblStylePr>
    <w:tblStylePr w:type="band1Horz">
      <w:rPr>
        <w:color w:val="92D050"/>
      </w:rPr>
    </w:tblStylePr>
  </w:style>
  <w:style w:type="character" w:customStyle="1" w:styleId="KeywordTok">
    <w:name w:val="KeywordTok"/>
    <w:basedOn w:val="VerbatimChar"/>
    <w:rsid w:val="005C5529"/>
    <w:rPr>
      <w:rFonts w:ascii="Courier New" w:hAnsi="Courier New"/>
      <w:b/>
      <w:noProof/>
      <w:color w:val="007020"/>
      <w:sz w:val="22"/>
    </w:rPr>
  </w:style>
  <w:style w:type="character" w:customStyle="1" w:styleId="DataTypeTok">
    <w:name w:val="DataTypeTok"/>
    <w:basedOn w:val="VerbatimChar"/>
    <w:rsid w:val="005C5529"/>
    <w:rPr>
      <w:rFonts w:ascii="Courier New" w:hAnsi="Courier New"/>
      <w:noProof/>
      <w:color w:val="902000"/>
      <w:sz w:val="22"/>
    </w:rPr>
  </w:style>
  <w:style w:type="character" w:customStyle="1" w:styleId="DecValTok">
    <w:name w:val="DecValTok"/>
    <w:basedOn w:val="VerbatimChar"/>
    <w:rsid w:val="005C5529"/>
    <w:rPr>
      <w:rFonts w:ascii="Courier New" w:hAnsi="Courier New"/>
      <w:noProof/>
      <w:color w:val="40A070"/>
      <w:sz w:val="22"/>
    </w:rPr>
  </w:style>
  <w:style w:type="character" w:customStyle="1" w:styleId="BaseNTok">
    <w:name w:val="BaseNTok"/>
    <w:basedOn w:val="VerbatimChar"/>
    <w:rsid w:val="005C5529"/>
    <w:rPr>
      <w:rFonts w:ascii="Courier New" w:hAnsi="Courier New"/>
      <w:noProof/>
      <w:color w:val="40A070"/>
      <w:sz w:val="22"/>
    </w:rPr>
  </w:style>
  <w:style w:type="character" w:customStyle="1" w:styleId="FloatTok">
    <w:name w:val="FloatTok"/>
    <w:basedOn w:val="VerbatimChar"/>
    <w:rsid w:val="005C5529"/>
    <w:rPr>
      <w:rFonts w:ascii="Courier New" w:hAnsi="Courier New"/>
      <w:noProof/>
      <w:color w:val="40A070"/>
      <w:sz w:val="22"/>
    </w:rPr>
  </w:style>
  <w:style w:type="character" w:customStyle="1" w:styleId="ConstantTok">
    <w:name w:val="ConstantTok"/>
    <w:basedOn w:val="VerbatimChar"/>
    <w:rsid w:val="005C5529"/>
    <w:rPr>
      <w:rFonts w:ascii="Courier New" w:hAnsi="Courier New"/>
      <w:noProof/>
      <w:color w:val="880000"/>
      <w:sz w:val="22"/>
    </w:rPr>
  </w:style>
  <w:style w:type="character" w:customStyle="1" w:styleId="CharTok">
    <w:name w:val="CharTok"/>
    <w:basedOn w:val="VerbatimChar"/>
    <w:rsid w:val="005C5529"/>
    <w:rPr>
      <w:rFonts w:ascii="Courier New" w:hAnsi="Courier New"/>
      <w:noProof/>
      <w:color w:val="4070A0"/>
      <w:sz w:val="22"/>
    </w:rPr>
  </w:style>
  <w:style w:type="character" w:customStyle="1" w:styleId="SpecialCharTok">
    <w:name w:val="SpecialCharTok"/>
    <w:basedOn w:val="VerbatimChar"/>
    <w:rsid w:val="005C5529"/>
    <w:rPr>
      <w:rFonts w:ascii="Courier New" w:hAnsi="Courier New"/>
      <w:noProof/>
      <w:color w:val="4070A0"/>
      <w:sz w:val="22"/>
    </w:rPr>
  </w:style>
  <w:style w:type="character" w:customStyle="1" w:styleId="StringTok">
    <w:name w:val="StringTok"/>
    <w:basedOn w:val="VerbatimChar"/>
    <w:rsid w:val="005C5529"/>
    <w:rPr>
      <w:rFonts w:ascii="Courier New" w:hAnsi="Courier New"/>
      <w:noProof/>
      <w:color w:val="4070A0"/>
      <w:sz w:val="22"/>
    </w:rPr>
  </w:style>
  <w:style w:type="character" w:customStyle="1" w:styleId="VerbatimStringTok">
    <w:name w:val="VerbatimStringTok"/>
    <w:basedOn w:val="VerbatimChar"/>
    <w:rsid w:val="005C5529"/>
    <w:rPr>
      <w:rFonts w:ascii="Courier New" w:hAnsi="Courier New"/>
      <w:noProof/>
      <w:color w:val="4070A0"/>
      <w:sz w:val="22"/>
    </w:rPr>
  </w:style>
  <w:style w:type="character" w:customStyle="1" w:styleId="SpecialStringTok">
    <w:name w:val="SpecialStringTok"/>
    <w:basedOn w:val="VerbatimChar"/>
    <w:rsid w:val="005C5529"/>
    <w:rPr>
      <w:rFonts w:ascii="Courier New" w:hAnsi="Courier New"/>
      <w:noProof/>
      <w:color w:val="BB6688"/>
      <w:sz w:val="22"/>
    </w:rPr>
  </w:style>
  <w:style w:type="character" w:customStyle="1" w:styleId="ImportTok">
    <w:name w:val="ImportTok"/>
    <w:basedOn w:val="VerbatimChar"/>
    <w:rsid w:val="005C5529"/>
    <w:rPr>
      <w:rFonts w:ascii="Courier New" w:hAnsi="Courier New"/>
      <w:noProof/>
      <w:sz w:val="22"/>
    </w:rPr>
  </w:style>
  <w:style w:type="character" w:customStyle="1" w:styleId="CommentTok">
    <w:name w:val="CommentTok"/>
    <w:basedOn w:val="VerbatimChar"/>
    <w:rsid w:val="005C5529"/>
    <w:rPr>
      <w:rFonts w:ascii="Courier New" w:hAnsi="Courier New"/>
      <w:i/>
      <w:noProof/>
      <w:color w:val="60A0B0"/>
      <w:sz w:val="22"/>
    </w:rPr>
  </w:style>
  <w:style w:type="character" w:customStyle="1" w:styleId="DocumentationTok">
    <w:name w:val="DocumentationTok"/>
    <w:basedOn w:val="VerbatimChar"/>
    <w:rsid w:val="005C5529"/>
    <w:rPr>
      <w:rFonts w:ascii="Courier New" w:hAnsi="Courier New"/>
      <w:i/>
      <w:noProof/>
      <w:color w:val="BA2121"/>
      <w:sz w:val="22"/>
    </w:rPr>
  </w:style>
  <w:style w:type="character" w:customStyle="1" w:styleId="AnnotationTok">
    <w:name w:val="AnnotationTok"/>
    <w:basedOn w:val="VerbatimChar"/>
    <w:rsid w:val="005C5529"/>
    <w:rPr>
      <w:rFonts w:ascii="Courier New" w:hAnsi="Courier New"/>
      <w:b/>
      <w:i/>
      <w:noProof/>
      <w:color w:val="60A0B0"/>
      <w:sz w:val="22"/>
    </w:rPr>
  </w:style>
  <w:style w:type="character" w:customStyle="1" w:styleId="CommentVarTok">
    <w:name w:val="CommentVarTok"/>
    <w:basedOn w:val="VerbatimChar"/>
    <w:rsid w:val="005C5529"/>
    <w:rPr>
      <w:rFonts w:ascii="Courier New" w:hAnsi="Courier New"/>
      <w:b/>
      <w:i/>
      <w:noProof/>
      <w:color w:val="60A0B0"/>
      <w:sz w:val="22"/>
    </w:rPr>
  </w:style>
  <w:style w:type="character" w:customStyle="1" w:styleId="OtherTok">
    <w:name w:val="OtherTok"/>
    <w:basedOn w:val="VerbatimChar"/>
    <w:rsid w:val="005C5529"/>
    <w:rPr>
      <w:rFonts w:ascii="Courier New" w:hAnsi="Courier New"/>
      <w:noProof/>
      <w:color w:val="007020"/>
      <w:sz w:val="22"/>
    </w:rPr>
  </w:style>
  <w:style w:type="character" w:customStyle="1" w:styleId="FunctionTok">
    <w:name w:val="FunctionTok"/>
    <w:basedOn w:val="VerbatimChar"/>
    <w:rsid w:val="005C5529"/>
    <w:rPr>
      <w:rFonts w:ascii="Courier New" w:hAnsi="Courier New"/>
      <w:noProof/>
      <w:color w:val="06287E"/>
      <w:sz w:val="22"/>
    </w:rPr>
  </w:style>
  <w:style w:type="character" w:customStyle="1" w:styleId="VariableTok">
    <w:name w:val="VariableTok"/>
    <w:basedOn w:val="VerbatimChar"/>
    <w:rsid w:val="005C5529"/>
    <w:rPr>
      <w:rFonts w:ascii="Courier New" w:hAnsi="Courier New"/>
      <w:noProof/>
      <w:color w:val="19177C"/>
      <w:sz w:val="22"/>
    </w:rPr>
  </w:style>
  <w:style w:type="character" w:customStyle="1" w:styleId="ControlFlowTok">
    <w:name w:val="ControlFlowTok"/>
    <w:basedOn w:val="VerbatimChar"/>
    <w:rsid w:val="005C5529"/>
    <w:rPr>
      <w:rFonts w:ascii="Courier New" w:hAnsi="Courier New"/>
      <w:b/>
      <w:noProof/>
      <w:color w:val="007020"/>
      <w:sz w:val="22"/>
    </w:rPr>
  </w:style>
  <w:style w:type="character" w:customStyle="1" w:styleId="OperatorTok">
    <w:name w:val="OperatorTok"/>
    <w:basedOn w:val="VerbatimChar"/>
    <w:rsid w:val="005C5529"/>
    <w:rPr>
      <w:rFonts w:ascii="Courier New" w:hAnsi="Courier New"/>
      <w:noProof/>
      <w:color w:val="666666"/>
      <w:sz w:val="22"/>
    </w:rPr>
  </w:style>
  <w:style w:type="character" w:customStyle="1" w:styleId="BuiltInTok">
    <w:name w:val="BuiltInTok"/>
    <w:basedOn w:val="VerbatimChar"/>
    <w:rsid w:val="005C5529"/>
    <w:rPr>
      <w:rFonts w:ascii="Courier New" w:hAnsi="Courier New"/>
      <w:noProof/>
      <w:sz w:val="22"/>
    </w:rPr>
  </w:style>
  <w:style w:type="character" w:customStyle="1" w:styleId="ExtensionTok">
    <w:name w:val="ExtensionTok"/>
    <w:basedOn w:val="VerbatimChar"/>
    <w:rsid w:val="005C5529"/>
    <w:rPr>
      <w:rFonts w:ascii="Courier New" w:hAnsi="Courier New"/>
      <w:noProof/>
      <w:sz w:val="22"/>
    </w:rPr>
  </w:style>
  <w:style w:type="character" w:customStyle="1" w:styleId="PreprocessorTok">
    <w:name w:val="PreprocessorTok"/>
    <w:basedOn w:val="VerbatimChar"/>
    <w:rsid w:val="005C5529"/>
    <w:rPr>
      <w:rFonts w:ascii="Courier New" w:hAnsi="Courier New"/>
      <w:noProof/>
      <w:color w:val="BC7A00"/>
      <w:sz w:val="22"/>
    </w:rPr>
  </w:style>
  <w:style w:type="character" w:customStyle="1" w:styleId="AttributeTok">
    <w:name w:val="AttributeTok"/>
    <w:basedOn w:val="VerbatimChar"/>
    <w:rsid w:val="005C5529"/>
    <w:rPr>
      <w:rFonts w:ascii="Courier New" w:hAnsi="Courier New"/>
      <w:noProof/>
      <w:color w:val="7D9029"/>
      <w:sz w:val="22"/>
    </w:rPr>
  </w:style>
  <w:style w:type="character" w:customStyle="1" w:styleId="RegionMarkerTok">
    <w:name w:val="RegionMarkerTok"/>
    <w:basedOn w:val="VerbatimChar"/>
    <w:rsid w:val="005C5529"/>
    <w:rPr>
      <w:rFonts w:ascii="Courier New" w:hAnsi="Courier New"/>
      <w:noProof/>
      <w:sz w:val="22"/>
    </w:rPr>
  </w:style>
  <w:style w:type="character" w:customStyle="1" w:styleId="InformationTok">
    <w:name w:val="InformationTok"/>
    <w:basedOn w:val="VerbatimChar"/>
    <w:rsid w:val="005C5529"/>
    <w:rPr>
      <w:rFonts w:ascii="Courier New" w:hAnsi="Courier New"/>
      <w:b/>
      <w:i/>
      <w:noProof/>
      <w:color w:val="60A0B0"/>
      <w:sz w:val="22"/>
    </w:rPr>
  </w:style>
  <w:style w:type="character" w:customStyle="1" w:styleId="WarningTok">
    <w:name w:val="WarningTok"/>
    <w:basedOn w:val="VerbatimChar"/>
    <w:rsid w:val="005C5529"/>
    <w:rPr>
      <w:rFonts w:ascii="Courier New" w:hAnsi="Courier New"/>
      <w:b/>
      <w:i/>
      <w:noProof/>
      <w:color w:val="60A0B0"/>
      <w:sz w:val="22"/>
    </w:rPr>
  </w:style>
  <w:style w:type="character" w:customStyle="1" w:styleId="AlertTok">
    <w:name w:val="AlertTok"/>
    <w:basedOn w:val="VerbatimChar"/>
    <w:rsid w:val="005C5529"/>
    <w:rPr>
      <w:rFonts w:ascii="Courier New" w:hAnsi="Courier New"/>
      <w:b/>
      <w:noProof/>
      <w:color w:val="FF0000"/>
      <w:sz w:val="22"/>
    </w:rPr>
  </w:style>
  <w:style w:type="character" w:customStyle="1" w:styleId="ErrorTok">
    <w:name w:val="ErrorTok"/>
    <w:basedOn w:val="VerbatimChar"/>
    <w:rsid w:val="005C5529"/>
    <w:rPr>
      <w:rFonts w:ascii="Courier New" w:hAnsi="Courier New"/>
      <w:b/>
      <w:noProof/>
      <w:color w:val="FF0000"/>
      <w:sz w:val="22"/>
    </w:rPr>
  </w:style>
  <w:style w:type="character" w:customStyle="1" w:styleId="NormalTok">
    <w:name w:val="NormalTok"/>
    <w:basedOn w:val="VerbatimChar"/>
    <w:rsid w:val="005C5529"/>
    <w:rPr>
      <w:rFonts w:ascii="Courier New" w:hAnsi="Courier New"/>
      <w:noProof/>
      <w:sz w:val="22"/>
    </w:rPr>
  </w:style>
  <w:style w:type="paragraph" w:styleId="TOC4">
    <w:name w:val="toc 4"/>
    <w:basedOn w:val="Normal"/>
    <w:next w:val="Normal"/>
    <w:autoRedefine/>
    <w:uiPriority w:val="39"/>
    <w:unhideWhenUsed/>
    <w:rsid w:val="005C5529"/>
    <w:pPr>
      <w:tabs>
        <w:tab w:val="clear" w:pos="403"/>
      </w:tabs>
      <w:spacing w:after="100" w:line="259" w:lineRule="auto"/>
      <w:ind w:left="660"/>
      <w:jc w:val="left"/>
    </w:pPr>
    <w:rPr>
      <w:rFonts w:asciiTheme="minorHAnsi" w:eastAsiaTheme="minorEastAsia" w:hAnsiTheme="minorHAnsi" w:cstheme="minorBidi"/>
      <w:lang w:val="en-US"/>
    </w:rPr>
  </w:style>
  <w:style w:type="paragraph" w:styleId="TOC5">
    <w:name w:val="toc 5"/>
    <w:basedOn w:val="Normal"/>
    <w:next w:val="Normal"/>
    <w:autoRedefine/>
    <w:uiPriority w:val="39"/>
    <w:unhideWhenUsed/>
    <w:rsid w:val="005C5529"/>
    <w:pPr>
      <w:tabs>
        <w:tab w:val="clear" w:pos="403"/>
      </w:tabs>
      <w:spacing w:after="100" w:line="259" w:lineRule="auto"/>
      <w:ind w:left="880"/>
      <w:jc w:val="left"/>
    </w:pPr>
    <w:rPr>
      <w:rFonts w:asciiTheme="minorHAnsi" w:eastAsiaTheme="minorEastAsia" w:hAnsiTheme="minorHAnsi" w:cstheme="minorBidi"/>
      <w:lang w:val="en-US"/>
    </w:rPr>
  </w:style>
  <w:style w:type="paragraph" w:styleId="TOC6">
    <w:name w:val="toc 6"/>
    <w:basedOn w:val="Normal"/>
    <w:next w:val="Normal"/>
    <w:autoRedefine/>
    <w:uiPriority w:val="39"/>
    <w:unhideWhenUsed/>
    <w:rsid w:val="005C5529"/>
    <w:pPr>
      <w:tabs>
        <w:tab w:val="clear" w:pos="403"/>
      </w:tabs>
      <w:spacing w:after="100" w:line="259" w:lineRule="auto"/>
      <w:ind w:left="1100"/>
      <w:jc w:val="left"/>
    </w:pPr>
    <w:rPr>
      <w:rFonts w:asciiTheme="minorHAnsi" w:eastAsiaTheme="minorEastAsia" w:hAnsiTheme="minorHAnsi" w:cstheme="minorBidi"/>
      <w:lang w:val="en-US"/>
    </w:rPr>
  </w:style>
  <w:style w:type="paragraph" w:styleId="TOC7">
    <w:name w:val="toc 7"/>
    <w:basedOn w:val="Normal"/>
    <w:next w:val="Normal"/>
    <w:autoRedefine/>
    <w:uiPriority w:val="39"/>
    <w:unhideWhenUsed/>
    <w:rsid w:val="005C5529"/>
    <w:pPr>
      <w:tabs>
        <w:tab w:val="clear" w:pos="403"/>
      </w:tabs>
      <w:spacing w:after="100" w:line="259" w:lineRule="auto"/>
      <w:ind w:left="1320"/>
      <w:jc w:val="left"/>
    </w:pPr>
    <w:rPr>
      <w:rFonts w:asciiTheme="minorHAnsi" w:eastAsiaTheme="minorEastAsia" w:hAnsiTheme="minorHAnsi" w:cstheme="minorBidi"/>
      <w:lang w:val="en-US"/>
    </w:rPr>
  </w:style>
  <w:style w:type="paragraph" w:styleId="TOC8">
    <w:name w:val="toc 8"/>
    <w:basedOn w:val="Normal"/>
    <w:next w:val="Normal"/>
    <w:autoRedefine/>
    <w:uiPriority w:val="39"/>
    <w:unhideWhenUsed/>
    <w:rsid w:val="005C5529"/>
    <w:pPr>
      <w:tabs>
        <w:tab w:val="clear" w:pos="403"/>
      </w:tabs>
      <w:spacing w:after="100" w:line="259" w:lineRule="auto"/>
      <w:ind w:left="1540"/>
      <w:jc w:val="left"/>
    </w:pPr>
    <w:rPr>
      <w:rFonts w:asciiTheme="minorHAnsi" w:eastAsiaTheme="minorEastAsia" w:hAnsiTheme="minorHAnsi" w:cstheme="minorBidi"/>
      <w:lang w:val="en-US"/>
    </w:rPr>
  </w:style>
  <w:style w:type="paragraph" w:styleId="TOC9">
    <w:name w:val="toc 9"/>
    <w:basedOn w:val="Normal"/>
    <w:next w:val="Normal"/>
    <w:autoRedefine/>
    <w:uiPriority w:val="39"/>
    <w:unhideWhenUsed/>
    <w:rsid w:val="005C5529"/>
    <w:pPr>
      <w:tabs>
        <w:tab w:val="clear" w:pos="403"/>
      </w:tabs>
      <w:spacing w:after="100" w:line="259" w:lineRule="auto"/>
      <w:ind w:left="1760"/>
      <w:jc w:val="left"/>
    </w:pPr>
    <w:rPr>
      <w:rFonts w:asciiTheme="minorHAnsi" w:eastAsiaTheme="minorEastAsia" w:hAnsiTheme="minorHAnsi" w:cstheme="minorBidi"/>
      <w:lang w:val="en-US"/>
    </w:rPr>
  </w:style>
  <w:style w:type="character" w:styleId="UnresolvedMention">
    <w:name w:val="Unresolved Mention"/>
    <w:basedOn w:val="DefaultParagraphFont"/>
    <w:uiPriority w:val="99"/>
    <w:semiHidden/>
    <w:unhideWhenUsed/>
    <w:rsid w:val="005C5529"/>
    <w:rPr>
      <w:color w:val="605E5C"/>
      <w:shd w:val="clear" w:color="auto" w:fill="E1DFDD"/>
    </w:rPr>
  </w:style>
  <w:style w:type="character" w:styleId="CommentReference">
    <w:name w:val="annotation reference"/>
    <w:basedOn w:val="DefaultParagraphFont"/>
    <w:uiPriority w:val="99"/>
    <w:semiHidden/>
    <w:unhideWhenUsed/>
    <w:rsid w:val="001C5D27"/>
    <w:rPr>
      <w:sz w:val="16"/>
      <w:szCs w:val="16"/>
    </w:rPr>
  </w:style>
  <w:style w:type="paragraph" w:styleId="CommentText">
    <w:name w:val="annotation text"/>
    <w:basedOn w:val="Normal"/>
    <w:link w:val="CommentTextChar"/>
    <w:uiPriority w:val="99"/>
    <w:semiHidden/>
    <w:unhideWhenUsed/>
    <w:rsid w:val="001C5D27"/>
    <w:pPr>
      <w:spacing w:line="240" w:lineRule="auto"/>
    </w:pPr>
    <w:rPr>
      <w:sz w:val="20"/>
      <w:szCs w:val="20"/>
    </w:rPr>
  </w:style>
  <w:style w:type="character" w:customStyle="1" w:styleId="CommentTextChar">
    <w:name w:val="Comment Text Char"/>
    <w:basedOn w:val="DefaultParagraphFont"/>
    <w:link w:val="CommentText"/>
    <w:uiPriority w:val="99"/>
    <w:semiHidden/>
    <w:rsid w:val="001C5D27"/>
    <w:rPr>
      <w:lang w:val="en-GB"/>
    </w:rPr>
  </w:style>
  <w:style w:type="paragraph" w:styleId="CommentSubject">
    <w:name w:val="annotation subject"/>
    <w:basedOn w:val="CommentText"/>
    <w:next w:val="CommentText"/>
    <w:link w:val="CommentSubjectChar"/>
    <w:uiPriority w:val="99"/>
    <w:semiHidden/>
    <w:unhideWhenUsed/>
    <w:rsid w:val="001C5D27"/>
    <w:rPr>
      <w:b/>
      <w:bCs/>
    </w:rPr>
  </w:style>
  <w:style w:type="character" w:customStyle="1" w:styleId="CommentSubjectChar">
    <w:name w:val="Comment Subject Char"/>
    <w:basedOn w:val="CommentTextChar"/>
    <w:link w:val="CommentSubject"/>
    <w:uiPriority w:val="99"/>
    <w:semiHidden/>
    <w:rsid w:val="001C5D27"/>
    <w:rPr>
      <w:b/>
      <w:bCs/>
      <w:lang w:val="en-GB"/>
    </w:rPr>
  </w:style>
  <w:style w:type="paragraph" w:styleId="HTMLPreformatted">
    <w:name w:val="HTML Preformatted"/>
    <w:basedOn w:val="Normal"/>
    <w:link w:val="HTMLPreformattedChar"/>
    <w:uiPriority w:val="99"/>
    <w:semiHidden/>
    <w:unhideWhenUsed/>
    <w:rsid w:val="000D2DAA"/>
    <w:pPr>
      <w:shd w:val="clear" w:color="auto" w:fill="CCCCCC"/>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heme="minorEastAsia" w:hAnsi="Courier New" w:cs="Courier New"/>
      <w:color w:val="000000"/>
      <w:sz w:val="24"/>
      <w:szCs w:val="24"/>
      <w:lang w:val="en-US"/>
    </w:rPr>
  </w:style>
  <w:style w:type="character" w:customStyle="1" w:styleId="HTMLPreformattedChar">
    <w:name w:val="HTML Preformatted Char"/>
    <w:basedOn w:val="DefaultParagraphFont"/>
    <w:link w:val="HTMLPreformatted"/>
    <w:uiPriority w:val="99"/>
    <w:semiHidden/>
    <w:rsid w:val="000D2DAA"/>
    <w:rPr>
      <w:rFonts w:ascii="Courier New" w:eastAsiaTheme="minorEastAsia" w:hAnsi="Courier New" w:cs="Courier New"/>
      <w:color w:val="000000"/>
      <w:sz w:val="24"/>
      <w:szCs w:val="24"/>
      <w:shd w:val="clear" w:color="auto" w:fill="CCCCCC"/>
    </w:rPr>
  </w:style>
  <w:style w:type="character" w:styleId="HTMLTypewriter">
    <w:name w:val="HTML Typewriter"/>
    <w:basedOn w:val="DefaultParagraphFont"/>
    <w:uiPriority w:val="99"/>
    <w:semiHidden/>
    <w:unhideWhenUsed/>
    <w:rsid w:val="000D2DAA"/>
    <w:rPr>
      <w:rFonts w:ascii="Courier New" w:eastAsiaTheme="minorEastAsia" w:hAnsi="Courier New" w:cs="Courier New" w:hint="default"/>
      <w:color w:val="003366"/>
      <w:sz w:val="24"/>
      <w:szCs w:val="24"/>
    </w:rPr>
  </w:style>
  <w:style w:type="paragraph" w:customStyle="1" w:styleId="toc">
    <w:name w:val="toc"/>
    <w:basedOn w:val="Normal"/>
    <w:rsid w:val="000D2DAA"/>
    <w:pPr>
      <w:tabs>
        <w:tab w:val="clear" w:pos="403"/>
      </w:tabs>
      <w:spacing w:before="100" w:beforeAutospacing="1" w:after="100" w:afterAutospacing="1" w:line="240" w:lineRule="auto"/>
      <w:ind w:left="720" w:right="480"/>
      <w:jc w:val="left"/>
    </w:pPr>
    <w:rPr>
      <w:rFonts w:ascii="Times New Roman" w:eastAsiaTheme="minorEastAsia" w:hAnsi="Times New Roman"/>
      <w:b/>
      <w:bCs/>
      <w:sz w:val="24"/>
      <w:szCs w:val="24"/>
      <w:lang w:val="en-US"/>
    </w:rPr>
  </w:style>
  <w:style w:type="paragraph" w:customStyle="1" w:styleId="msonormal0">
    <w:name w:val="msonormal"/>
    <w:basedOn w:val="Normal"/>
    <w:rsid w:val="00642333"/>
    <w:pPr>
      <w:tabs>
        <w:tab w:val="clear" w:pos="403"/>
      </w:tabs>
      <w:spacing w:before="100" w:beforeAutospacing="1" w:after="100" w:afterAutospacing="1" w:line="240" w:lineRule="auto"/>
      <w:jc w:val="left"/>
    </w:pPr>
    <w:rPr>
      <w:rFonts w:ascii="Times New Roman" w:eastAsia="Times New Roman" w:hAnsi="Times New Roman"/>
      <w:sz w:val="24"/>
      <w:szCs w:val="24"/>
      <w:lang w:val="en-AU" w:eastAsia="en-GB"/>
    </w:rPr>
  </w:style>
  <w:style w:type="character" w:customStyle="1" w:styleId="apple-converted-space">
    <w:name w:val="apple-converted-space"/>
    <w:basedOn w:val="DefaultParagraphFont"/>
    <w:rsid w:val="00642333"/>
  </w:style>
  <w:style w:type="character" w:styleId="Strong">
    <w:name w:val="Strong"/>
    <w:basedOn w:val="DefaultParagraphFont"/>
    <w:uiPriority w:val="22"/>
    <w:qFormat/>
    <w:rsid w:val="00642333"/>
    <w:rPr>
      <w:b/>
      <w:bCs/>
    </w:rPr>
  </w:style>
  <w:style w:type="character" w:styleId="HTMLCode">
    <w:name w:val="HTML Code"/>
    <w:basedOn w:val="DefaultParagraphFont"/>
    <w:uiPriority w:val="99"/>
    <w:semiHidden/>
    <w:unhideWhenUsed/>
    <w:rsid w:val="00642333"/>
    <w:rPr>
      <w:rFonts w:ascii="Courier New" w:eastAsia="Times New Roman" w:hAnsi="Courier New" w:cs="Courier New"/>
      <w:sz w:val="20"/>
      <w:szCs w:val="20"/>
    </w:rPr>
  </w:style>
  <w:style w:type="character" w:customStyle="1" w:styleId="refauthor">
    <w:name w:val="refauthor"/>
    <w:basedOn w:val="DefaultParagraphFont"/>
    <w:rsid w:val="00642333"/>
  </w:style>
  <w:style w:type="character" w:customStyle="1" w:styleId="reftitle">
    <w:name w:val="reftitle"/>
    <w:basedOn w:val="DefaultParagraphFont"/>
    <w:rsid w:val="00642333"/>
  </w:style>
  <w:style w:type="character" w:customStyle="1" w:styleId="seriesinfo">
    <w:name w:val="seriesinfo"/>
    <w:basedOn w:val="DefaultParagraphFont"/>
    <w:rsid w:val="00642333"/>
  </w:style>
  <w:style w:type="character" w:customStyle="1" w:styleId="refcontent">
    <w:name w:val="refcontent"/>
    <w:basedOn w:val="DefaultParagraphFont"/>
    <w:rsid w:val="00642333"/>
  </w:style>
  <w:style w:type="paragraph" w:styleId="HTMLAddress">
    <w:name w:val="HTML Address"/>
    <w:basedOn w:val="Normal"/>
    <w:link w:val="HTMLAddressChar"/>
    <w:uiPriority w:val="99"/>
    <w:semiHidden/>
    <w:unhideWhenUsed/>
    <w:rsid w:val="00951C7B"/>
    <w:pPr>
      <w:tabs>
        <w:tab w:val="clear" w:pos="403"/>
      </w:tabs>
      <w:spacing w:after="0" w:line="240" w:lineRule="auto"/>
      <w:jc w:val="left"/>
    </w:pPr>
    <w:rPr>
      <w:rFonts w:ascii="Times New Roman" w:eastAsia="Times New Roman" w:hAnsi="Times New Roman"/>
      <w:i/>
      <w:iCs/>
      <w:sz w:val="24"/>
      <w:szCs w:val="24"/>
      <w:lang w:val="en-AU" w:eastAsia="en-GB"/>
    </w:rPr>
  </w:style>
  <w:style w:type="character" w:customStyle="1" w:styleId="HTMLAddressChar">
    <w:name w:val="HTML Address Char"/>
    <w:basedOn w:val="DefaultParagraphFont"/>
    <w:link w:val="HTMLAddress"/>
    <w:uiPriority w:val="99"/>
    <w:semiHidden/>
    <w:rsid w:val="00951C7B"/>
    <w:rPr>
      <w:rFonts w:ascii="Times New Roman" w:eastAsia="Times New Roman" w:hAnsi="Times New Roman"/>
      <w:i/>
      <w:iCs/>
      <w:sz w:val="24"/>
      <w:szCs w:val="24"/>
      <w:lang w:val="en-AU" w:eastAsia="en-GB"/>
    </w:rPr>
  </w:style>
  <w:style w:type="character" w:customStyle="1" w:styleId="fn">
    <w:name w:val="fn"/>
    <w:basedOn w:val="DefaultParagraphFont"/>
    <w:rsid w:val="00951C7B"/>
  </w:style>
  <w:style w:type="character" w:customStyle="1" w:styleId="org">
    <w:name w:val="org"/>
    <w:basedOn w:val="DefaultParagraphFont"/>
    <w:rsid w:val="00951C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08841">
      <w:bodyDiv w:val="1"/>
      <w:marLeft w:val="0"/>
      <w:marRight w:val="0"/>
      <w:marTop w:val="0"/>
      <w:marBottom w:val="0"/>
      <w:divBdr>
        <w:top w:val="none" w:sz="0" w:space="0" w:color="auto"/>
        <w:left w:val="none" w:sz="0" w:space="0" w:color="auto"/>
        <w:bottom w:val="none" w:sz="0" w:space="0" w:color="auto"/>
        <w:right w:val="none" w:sz="0" w:space="0" w:color="auto"/>
      </w:divBdr>
      <w:divsChild>
        <w:div w:id="599799465">
          <w:marLeft w:val="0"/>
          <w:marRight w:val="360"/>
          <w:marTop w:val="0"/>
          <w:marBottom w:val="0"/>
          <w:divBdr>
            <w:top w:val="none" w:sz="0" w:space="0" w:color="auto"/>
            <w:left w:val="none" w:sz="0" w:space="0" w:color="auto"/>
            <w:bottom w:val="none" w:sz="0" w:space="0" w:color="auto"/>
            <w:right w:val="none" w:sz="0" w:space="0" w:color="auto"/>
          </w:divBdr>
          <w:divsChild>
            <w:div w:id="340278068">
              <w:marLeft w:val="0"/>
              <w:marRight w:val="0"/>
              <w:marTop w:val="0"/>
              <w:marBottom w:val="0"/>
              <w:divBdr>
                <w:top w:val="none" w:sz="0" w:space="0" w:color="auto"/>
                <w:left w:val="none" w:sz="0" w:space="0" w:color="auto"/>
                <w:bottom w:val="none" w:sz="0" w:space="0" w:color="auto"/>
                <w:right w:val="none" w:sz="0" w:space="0" w:color="auto"/>
              </w:divBdr>
            </w:div>
            <w:div w:id="166481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783773">
      <w:bodyDiv w:val="1"/>
      <w:marLeft w:val="0"/>
      <w:marRight w:val="0"/>
      <w:marTop w:val="0"/>
      <w:marBottom w:val="0"/>
      <w:divBdr>
        <w:top w:val="none" w:sz="0" w:space="0" w:color="auto"/>
        <w:left w:val="none" w:sz="0" w:space="0" w:color="auto"/>
        <w:bottom w:val="none" w:sz="0" w:space="0" w:color="auto"/>
        <w:right w:val="none" w:sz="0" w:space="0" w:color="auto"/>
      </w:divBdr>
      <w:divsChild>
        <w:div w:id="982466429">
          <w:marLeft w:val="0"/>
          <w:marRight w:val="0"/>
          <w:marTop w:val="0"/>
          <w:marBottom w:val="0"/>
          <w:divBdr>
            <w:top w:val="none" w:sz="0" w:space="0" w:color="auto"/>
            <w:left w:val="none" w:sz="0" w:space="0" w:color="auto"/>
            <w:bottom w:val="none" w:sz="0" w:space="0" w:color="auto"/>
            <w:right w:val="none" w:sz="0" w:space="0" w:color="auto"/>
          </w:divBdr>
          <w:divsChild>
            <w:div w:id="2012491123">
              <w:marLeft w:val="0"/>
              <w:marRight w:val="360"/>
              <w:marTop w:val="0"/>
              <w:marBottom w:val="0"/>
              <w:divBdr>
                <w:top w:val="none" w:sz="0" w:space="0" w:color="auto"/>
                <w:left w:val="none" w:sz="0" w:space="0" w:color="auto"/>
                <w:bottom w:val="none" w:sz="0" w:space="0" w:color="auto"/>
                <w:right w:val="none" w:sz="0" w:space="0" w:color="auto"/>
              </w:divBdr>
              <w:divsChild>
                <w:div w:id="86850064">
                  <w:marLeft w:val="0"/>
                  <w:marRight w:val="0"/>
                  <w:marTop w:val="0"/>
                  <w:marBottom w:val="0"/>
                  <w:divBdr>
                    <w:top w:val="none" w:sz="0" w:space="0" w:color="auto"/>
                    <w:left w:val="none" w:sz="0" w:space="0" w:color="auto"/>
                    <w:bottom w:val="none" w:sz="0" w:space="0" w:color="auto"/>
                    <w:right w:val="none" w:sz="0" w:space="0" w:color="auto"/>
                  </w:divBdr>
                </w:div>
                <w:div w:id="40292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541315">
          <w:marLeft w:val="0"/>
          <w:marRight w:val="0"/>
          <w:marTop w:val="0"/>
          <w:marBottom w:val="0"/>
          <w:divBdr>
            <w:top w:val="none" w:sz="0" w:space="0" w:color="auto"/>
            <w:left w:val="none" w:sz="0" w:space="0" w:color="auto"/>
            <w:bottom w:val="none" w:sz="0" w:space="0" w:color="auto"/>
            <w:right w:val="none" w:sz="0" w:space="0" w:color="auto"/>
          </w:divBdr>
        </w:div>
        <w:div w:id="1872646792">
          <w:marLeft w:val="0"/>
          <w:marRight w:val="0"/>
          <w:marTop w:val="0"/>
          <w:marBottom w:val="0"/>
          <w:divBdr>
            <w:top w:val="none" w:sz="0" w:space="0" w:color="auto"/>
            <w:left w:val="none" w:sz="0" w:space="0" w:color="auto"/>
            <w:bottom w:val="none" w:sz="0" w:space="0" w:color="auto"/>
            <w:right w:val="none" w:sz="0" w:space="0" w:color="auto"/>
          </w:divBdr>
        </w:div>
        <w:div w:id="1388527960">
          <w:marLeft w:val="0"/>
          <w:marRight w:val="0"/>
          <w:marTop w:val="0"/>
          <w:marBottom w:val="0"/>
          <w:divBdr>
            <w:top w:val="none" w:sz="0" w:space="0" w:color="auto"/>
            <w:left w:val="none" w:sz="0" w:space="0" w:color="auto"/>
            <w:bottom w:val="none" w:sz="0" w:space="0" w:color="auto"/>
            <w:right w:val="none" w:sz="0" w:space="0" w:color="auto"/>
          </w:divBdr>
        </w:div>
        <w:div w:id="1991252476">
          <w:marLeft w:val="0"/>
          <w:marRight w:val="0"/>
          <w:marTop w:val="0"/>
          <w:marBottom w:val="0"/>
          <w:divBdr>
            <w:top w:val="none" w:sz="0" w:space="0" w:color="auto"/>
            <w:left w:val="none" w:sz="0" w:space="0" w:color="auto"/>
            <w:bottom w:val="none" w:sz="0" w:space="0" w:color="auto"/>
            <w:right w:val="none" w:sz="0" w:space="0" w:color="auto"/>
          </w:divBdr>
        </w:div>
        <w:div w:id="1123235800">
          <w:marLeft w:val="0"/>
          <w:marRight w:val="0"/>
          <w:marTop w:val="0"/>
          <w:marBottom w:val="0"/>
          <w:divBdr>
            <w:top w:val="none" w:sz="0" w:space="0" w:color="auto"/>
            <w:left w:val="none" w:sz="0" w:space="0" w:color="auto"/>
            <w:bottom w:val="none" w:sz="0" w:space="0" w:color="auto"/>
            <w:right w:val="none" w:sz="0" w:space="0" w:color="auto"/>
          </w:divBdr>
          <w:divsChild>
            <w:div w:id="1024019514">
              <w:marLeft w:val="0"/>
              <w:marRight w:val="0"/>
              <w:marTop w:val="0"/>
              <w:marBottom w:val="0"/>
              <w:divBdr>
                <w:top w:val="none" w:sz="0" w:space="0" w:color="auto"/>
                <w:left w:val="none" w:sz="0" w:space="0" w:color="auto"/>
                <w:bottom w:val="none" w:sz="0" w:space="0" w:color="auto"/>
                <w:right w:val="none" w:sz="0" w:space="0" w:color="auto"/>
              </w:divBdr>
              <w:divsChild>
                <w:div w:id="1245214760">
                  <w:marLeft w:val="0"/>
                  <w:marRight w:val="0"/>
                  <w:marTop w:val="0"/>
                  <w:marBottom w:val="0"/>
                  <w:divBdr>
                    <w:top w:val="none" w:sz="0" w:space="0" w:color="auto"/>
                    <w:left w:val="none" w:sz="0" w:space="0" w:color="auto"/>
                    <w:bottom w:val="none" w:sz="0" w:space="0" w:color="auto"/>
                    <w:right w:val="none" w:sz="0" w:space="0" w:color="auto"/>
                  </w:divBdr>
                </w:div>
              </w:divsChild>
            </w:div>
            <w:div w:id="2019117235">
              <w:marLeft w:val="0"/>
              <w:marRight w:val="0"/>
              <w:marTop w:val="0"/>
              <w:marBottom w:val="0"/>
              <w:divBdr>
                <w:top w:val="none" w:sz="0" w:space="0" w:color="auto"/>
                <w:left w:val="none" w:sz="0" w:space="0" w:color="auto"/>
                <w:bottom w:val="none" w:sz="0" w:space="0" w:color="auto"/>
                <w:right w:val="none" w:sz="0" w:space="0" w:color="auto"/>
              </w:divBdr>
              <w:divsChild>
                <w:div w:id="1190028126">
                  <w:marLeft w:val="0"/>
                  <w:marRight w:val="0"/>
                  <w:marTop w:val="0"/>
                  <w:marBottom w:val="0"/>
                  <w:divBdr>
                    <w:top w:val="none" w:sz="0" w:space="0" w:color="auto"/>
                    <w:left w:val="none" w:sz="0" w:space="0" w:color="auto"/>
                    <w:bottom w:val="none" w:sz="0" w:space="0" w:color="auto"/>
                    <w:right w:val="none" w:sz="0" w:space="0" w:color="auto"/>
                  </w:divBdr>
                </w:div>
                <w:div w:id="1824080769">
                  <w:marLeft w:val="0"/>
                  <w:marRight w:val="0"/>
                  <w:marTop w:val="0"/>
                  <w:marBottom w:val="0"/>
                  <w:divBdr>
                    <w:top w:val="none" w:sz="0" w:space="0" w:color="auto"/>
                    <w:left w:val="none" w:sz="0" w:space="0" w:color="auto"/>
                    <w:bottom w:val="none" w:sz="0" w:space="0" w:color="auto"/>
                    <w:right w:val="none" w:sz="0" w:space="0" w:color="auto"/>
                  </w:divBdr>
                  <w:divsChild>
                    <w:div w:id="1193573931">
                      <w:marLeft w:val="0"/>
                      <w:marRight w:val="0"/>
                      <w:marTop w:val="0"/>
                      <w:marBottom w:val="0"/>
                      <w:divBdr>
                        <w:top w:val="none" w:sz="0" w:space="0" w:color="auto"/>
                        <w:left w:val="none" w:sz="0" w:space="0" w:color="auto"/>
                        <w:bottom w:val="none" w:sz="0" w:space="0" w:color="auto"/>
                        <w:right w:val="none" w:sz="0" w:space="0" w:color="auto"/>
                      </w:divBdr>
                    </w:div>
                  </w:divsChild>
                </w:div>
                <w:div w:id="1643196859">
                  <w:marLeft w:val="0"/>
                  <w:marRight w:val="0"/>
                  <w:marTop w:val="0"/>
                  <w:marBottom w:val="0"/>
                  <w:divBdr>
                    <w:top w:val="none" w:sz="0" w:space="0" w:color="auto"/>
                    <w:left w:val="none" w:sz="0" w:space="0" w:color="auto"/>
                    <w:bottom w:val="none" w:sz="0" w:space="0" w:color="auto"/>
                    <w:right w:val="none" w:sz="0" w:space="0" w:color="auto"/>
                  </w:divBdr>
                </w:div>
              </w:divsChild>
            </w:div>
            <w:div w:id="93477802">
              <w:marLeft w:val="0"/>
              <w:marRight w:val="0"/>
              <w:marTop w:val="0"/>
              <w:marBottom w:val="0"/>
              <w:divBdr>
                <w:top w:val="none" w:sz="0" w:space="0" w:color="auto"/>
                <w:left w:val="none" w:sz="0" w:space="0" w:color="auto"/>
                <w:bottom w:val="none" w:sz="0" w:space="0" w:color="auto"/>
                <w:right w:val="none" w:sz="0" w:space="0" w:color="auto"/>
              </w:divBdr>
              <w:divsChild>
                <w:div w:id="1167593584">
                  <w:marLeft w:val="0"/>
                  <w:marRight w:val="0"/>
                  <w:marTop w:val="0"/>
                  <w:marBottom w:val="0"/>
                  <w:divBdr>
                    <w:top w:val="none" w:sz="0" w:space="0" w:color="auto"/>
                    <w:left w:val="none" w:sz="0" w:space="0" w:color="auto"/>
                    <w:bottom w:val="none" w:sz="0" w:space="0" w:color="auto"/>
                    <w:right w:val="none" w:sz="0" w:space="0" w:color="auto"/>
                  </w:divBdr>
                  <w:divsChild>
                    <w:div w:id="1564415535">
                      <w:marLeft w:val="0"/>
                      <w:marRight w:val="0"/>
                      <w:marTop w:val="0"/>
                      <w:marBottom w:val="0"/>
                      <w:divBdr>
                        <w:top w:val="none" w:sz="0" w:space="0" w:color="auto"/>
                        <w:left w:val="none" w:sz="0" w:space="0" w:color="auto"/>
                        <w:bottom w:val="none" w:sz="0" w:space="0" w:color="auto"/>
                        <w:right w:val="none" w:sz="0" w:space="0" w:color="auto"/>
                      </w:divBdr>
                    </w:div>
                    <w:div w:id="1136685477">
                      <w:marLeft w:val="0"/>
                      <w:marRight w:val="0"/>
                      <w:marTop w:val="0"/>
                      <w:marBottom w:val="0"/>
                      <w:divBdr>
                        <w:top w:val="none" w:sz="0" w:space="0" w:color="auto"/>
                        <w:left w:val="none" w:sz="0" w:space="0" w:color="auto"/>
                        <w:bottom w:val="none" w:sz="0" w:space="0" w:color="auto"/>
                        <w:right w:val="none" w:sz="0" w:space="0" w:color="auto"/>
                      </w:divBdr>
                    </w:div>
                    <w:div w:id="1764297567">
                      <w:marLeft w:val="0"/>
                      <w:marRight w:val="0"/>
                      <w:marTop w:val="0"/>
                      <w:marBottom w:val="0"/>
                      <w:divBdr>
                        <w:top w:val="none" w:sz="0" w:space="0" w:color="auto"/>
                        <w:left w:val="none" w:sz="0" w:space="0" w:color="auto"/>
                        <w:bottom w:val="none" w:sz="0" w:space="0" w:color="auto"/>
                        <w:right w:val="none" w:sz="0" w:space="0" w:color="auto"/>
                      </w:divBdr>
                    </w:div>
                  </w:divsChild>
                </w:div>
                <w:div w:id="1488941062">
                  <w:marLeft w:val="0"/>
                  <w:marRight w:val="0"/>
                  <w:marTop w:val="0"/>
                  <w:marBottom w:val="0"/>
                  <w:divBdr>
                    <w:top w:val="none" w:sz="0" w:space="0" w:color="auto"/>
                    <w:left w:val="none" w:sz="0" w:space="0" w:color="auto"/>
                    <w:bottom w:val="none" w:sz="0" w:space="0" w:color="auto"/>
                    <w:right w:val="none" w:sz="0" w:space="0" w:color="auto"/>
                  </w:divBdr>
                  <w:divsChild>
                    <w:div w:id="2093042988">
                      <w:marLeft w:val="0"/>
                      <w:marRight w:val="0"/>
                      <w:marTop w:val="0"/>
                      <w:marBottom w:val="0"/>
                      <w:divBdr>
                        <w:top w:val="none" w:sz="0" w:space="0" w:color="auto"/>
                        <w:left w:val="none" w:sz="0" w:space="0" w:color="auto"/>
                        <w:bottom w:val="none" w:sz="0" w:space="0" w:color="auto"/>
                        <w:right w:val="none" w:sz="0" w:space="0" w:color="auto"/>
                      </w:divBdr>
                    </w:div>
                    <w:div w:id="339628443">
                      <w:marLeft w:val="0"/>
                      <w:marRight w:val="0"/>
                      <w:marTop w:val="0"/>
                      <w:marBottom w:val="0"/>
                      <w:divBdr>
                        <w:top w:val="none" w:sz="0" w:space="0" w:color="auto"/>
                        <w:left w:val="none" w:sz="0" w:space="0" w:color="auto"/>
                        <w:bottom w:val="none" w:sz="0" w:space="0" w:color="auto"/>
                        <w:right w:val="none" w:sz="0" w:space="0" w:color="auto"/>
                      </w:divBdr>
                    </w:div>
                  </w:divsChild>
                </w:div>
                <w:div w:id="690179888">
                  <w:marLeft w:val="0"/>
                  <w:marRight w:val="0"/>
                  <w:marTop w:val="0"/>
                  <w:marBottom w:val="0"/>
                  <w:divBdr>
                    <w:top w:val="none" w:sz="0" w:space="0" w:color="auto"/>
                    <w:left w:val="none" w:sz="0" w:space="0" w:color="auto"/>
                    <w:bottom w:val="none" w:sz="0" w:space="0" w:color="auto"/>
                    <w:right w:val="none" w:sz="0" w:space="0" w:color="auto"/>
                  </w:divBdr>
                </w:div>
              </w:divsChild>
            </w:div>
            <w:div w:id="955982516">
              <w:marLeft w:val="0"/>
              <w:marRight w:val="0"/>
              <w:marTop w:val="0"/>
              <w:marBottom w:val="0"/>
              <w:divBdr>
                <w:top w:val="none" w:sz="0" w:space="0" w:color="auto"/>
                <w:left w:val="none" w:sz="0" w:space="0" w:color="auto"/>
                <w:bottom w:val="none" w:sz="0" w:space="0" w:color="auto"/>
                <w:right w:val="none" w:sz="0" w:space="0" w:color="auto"/>
              </w:divBdr>
            </w:div>
            <w:div w:id="1207715063">
              <w:marLeft w:val="0"/>
              <w:marRight w:val="0"/>
              <w:marTop w:val="0"/>
              <w:marBottom w:val="0"/>
              <w:divBdr>
                <w:top w:val="none" w:sz="0" w:space="0" w:color="auto"/>
                <w:left w:val="none" w:sz="0" w:space="0" w:color="auto"/>
                <w:bottom w:val="none" w:sz="0" w:space="0" w:color="auto"/>
                <w:right w:val="none" w:sz="0" w:space="0" w:color="auto"/>
              </w:divBdr>
            </w:div>
            <w:div w:id="382480949">
              <w:marLeft w:val="0"/>
              <w:marRight w:val="0"/>
              <w:marTop w:val="0"/>
              <w:marBottom w:val="0"/>
              <w:divBdr>
                <w:top w:val="none" w:sz="0" w:space="0" w:color="auto"/>
                <w:left w:val="none" w:sz="0" w:space="0" w:color="auto"/>
                <w:bottom w:val="none" w:sz="0" w:space="0" w:color="auto"/>
                <w:right w:val="none" w:sz="0" w:space="0" w:color="auto"/>
              </w:divBdr>
              <w:divsChild>
                <w:div w:id="1278681971">
                  <w:marLeft w:val="0"/>
                  <w:marRight w:val="0"/>
                  <w:marTop w:val="0"/>
                  <w:marBottom w:val="0"/>
                  <w:divBdr>
                    <w:top w:val="none" w:sz="0" w:space="0" w:color="auto"/>
                    <w:left w:val="none" w:sz="0" w:space="0" w:color="auto"/>
                    <w:bottom w:val="none" w:sz="0" w:space="0" w:color="auto"/>
                    <w:right w:val="none" w:sz="0" w:space="0" w:color="auto"/>
                  </w:divBdr>
                </w:div>
                <w:div w:id="591427598">
                  <w:marLeft w:val="0"/>
                  <w:marRight w:val="0"/>
                  <w:marTop w:val="0"/>
                  <w:marBottom w:val="0"/>
                  <w:divBdr>
                    <w:top w:val="none" w:sz="0" w:space="0" w:color="auto"/>
                    <w:left w:val="none" w:sz="0" w:space="0" w:color="auto"/>
                    <w:bottom w:val="none" w:sz="0" w:space="0" w:color="auto"/>
                    <w:right w:val="none" w:sz="0" w:space="0" w:color="auto"/>
                  </w:divBdr>
                </w:div>
                <w:div w:id="2063674170">
                  <w:marLeft w:val="0"/>
                  <w:marRight w:val="0"/>
                  <w:marTop w:val="0"/>
                  <w:marBottom w:val="0"/>
                  <w:divBdr>
                    <w:top w:val="none" w:sz="0" w:space="0" w:color="auto"/>
                    <w:left w:val="none" w:sz="0" w:space="0" w:color="auto"/>
                    <w:bottom w:val="none" w:sz="0" w:space="0" w:color="auto"/>
                    <w:right w:val="none" w:sz="0" w:space="0" w:color="auto"/>
                  </w:divBdr>
                </w:div>
                <w:div w:id="1548837327">
                  <w:marLeft w:val="0"/>
                  <w:marRight w:val="0"/>
                  <w:marTop w:val="0"/>
                  <w:marBottom w:val="0"/>
                  <w:divBdr>
                    <w:top w:val="none" w:sz="0" w:space="0" w:color="auto"/>
                    <w:left w:val="none" w:sz="0" w:space="0" w:color="auto"/>
                    <w:bottom w:val="none" w:sz="0" w:space="0" w:color="auto"/>
                    <w:right w:val="none" w:sz="0" w:space="0" w:color="auto"/>
                  </w:divBdr>
                </w:div>
                <w:div w:id="1777603836">
                  <w:marLeft w:val="0"/>
                  <w:marRight w:val="0"/>
                  <w:marTop w:val="0"/>
                  <w:marBottom w:val="0"/>
                  <w:divBdr>
                    <w:top w:val="none" w:sz="0" w:space="0" w:color="auto"/>
                    <w:left w:val="none" w:sz="0" w:space="0" w:color="auto"/>
                    <w:bottom w:val="none" w:sz="0" w:space="0" w:color="auto"/>
                    <w:right w:val="none" w:sz="0" w:space="0" w:color="auto"/>
                  </w:divBdr>
                </w:div>
                <w:div w:id="846947357">
                  <w:marLeft w:val="0"/>
                  <w:marRight w:val="0"/>
                  <w:marTop w:val="0"/>
                  <w:marBottom w:val="0"/>
                  <w:divBdr>
                    <w:top w:val="none" w:sz="0" w:space="0" w:color="auto"/>
                    <w:left w:val="none" w:sz="0" w:space="0" w:color="auto"/>
                    <w:bottom w:val="none" w:sz="0" w:space="0" w:color="auto"/>
                    <w:right w:val="none" w:sz="0" w:space="0" w:color="auto"/>
                  </w:divBdr>
                </w:div>
                <w:div w:id="127928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096924">
          <w:marLeft w:val="0"/>
          <w:marRight w:val="0"/>
          <w:marTop w:val="0"/>
          <w:marBottom w:val="0"/>
          <w:divBdr>
            <w:top w:val="none" w:sz="0" w:space="0" w:color="auto"/>
            <w:left w:val="none" w:sz="0" w:space="0" w:color="auto"/>
            <w:bottom w:val="none" w:sz="0" w:space="0" w:color="auto"/>
            <w:right w:val="none" w:sz="0" w:space="0" w:color="auto"/>
          </w:divBdr>
        </w:div>
        <w:div w:id="1215509465">
          <w:marLeft w:val="0"/>
          <w:marRight w:val="0"/>
          <w:marTop w:val="0"/>
          <w:marBottom w:val="0"/>
          <w:divBdr>
            <w:top w:val="none" w:sz="0" w:space="0" w:color="auto"/>
            <w:left w:val="none" w:sz="0" w:space="0" w:color="auto"/>
            <w:bottom w:val="none" w:sz="0" w:space="0" w:color="auto"/>
            <w:right w:val="none" w:sz="0" w:space="0" w:color="auto"/>
          </w:divBdr>
        </w:div>
        <w:div w:id="335882624">
          <w:marLeft w:val="0"/>
          <w:marRight w:val="0"/>
          <w:marTop w:val="0"/>
          <w:marBottom w:val="0"/>
          <w:divBdr>
            <w:top w:val="none" w:sz="0" w:space="0" w:color="auto"/>
            <w:left w:val="none" w:sz="0" w:space="0" w:color="auto"/>
            <w:bottom w:val="none" w:sz="0" w:space="0" w:color="auto"/>
            <w:right w:val="none" w:sz="0" w:space="0" w:color="auto"/>
          </w:divBdr>
        </w:div>
      </w:divsChild>
    </w:div>
    <w:div w:id="713770791">
      <w:bodyDiv w:val="1"/>
      <w:marLeft w:val="0"/>
      <w:marRight w:val="0"/>
      <w:marTop w:val="0"/>
      <w:marBottom w:val="0"/>
      <w:divBdr>
        <w:top w:val="none" w:sz="0" w:space="0" w:color="auto"/>
        <w:left w:val="none" w:sz="0" w:space="0" w:color="auto"/>
        <w:bottom w:val="none" w:sz="0" w:space="0" w:color="auto"/>
        <w:right w:val="none" w:sz="0" w:space="0" w:color="auto"/>
      </w:divBdr>
      <w:divsChild>
        <w:div w:id="936183092">
          <w:marLeft w:val="0"/>
          <w:marRight w:val="0"/>
          <w:marTop w:val="0"/>
          <w:marBottom w:val="0"/>
          <w:divBdr>
            <w:top w:val="none" w:sz="0" w:space="0" w:color="auto"/>
            <w:left w:val="none" w:sz="0" w:space="0" w:color="auto"/>
            <w:bottom w:val="none" w:sz="0" w:space="0" w:color="auto"/>
            <w:right w:val="none" w:sz="0" w:space="0" w:color="auto"/>
          </w:divBdr>
        </w:div>
      </w:divsChild>
    </w:div>
    <w:div w:id="922421816">
      <w:bodyDiv w:val="1"/>
      <w:marLeft w:val="0"/>
      <w:marRight w:val="0"/>
      <w:marTop w:val="0"/>
      <w:marBottom w:val="0"/>
      <w:divBdr>
        <w:top w:val="none" w:sz="0" w:space="0" w:color="auto"/>
        <w:left w:val="none" w:sz="0" w:space="0" w:color="auto"/>
        <w:bottom w:val="none" w:sz="0" w:space="0" w:color="auto"/>
        <w:right w:val="none" w:sz="0" w:space="0" w:color="auto"/>
      </w:divBdr>
      <w:divsChild>
        <w:div w:id="819151986">
          <w:marLeft w:val="0"/>
          <w:marRight w:val="0"/>
          <w:marTop w:val="0"/>
          <w:marBottom w:val="0"/>
          <w:divBdr>
            <w:top w:val="none" w:sz="0" w:space="0" w:color="auto"/>
            <w:left w:val="none" w:sz="0" w:space="0" w:color="auto"/>
            <w:bottom w:val="none" w:sz="0" w:space="0" w:color="auto"/>
            <w:right w:val="none" w:sz="0" w:space="0" w:color="auto"/>
          </w:divBdr>
        </w:div>
        <w:div w:id="1790124465">
          <w:marLeft w:val="0"/>
          <w:marRight w:val="0"/>
          <w:marTop w:val="0"/>
          <w:marBottom w:val="0"/>
          <w:divBdr>
            <w:top w:val="none" w:sz="0" w:space="0" w:color="auto"/>
            <w:left w:val="none" w:sz="0" w:space="0" w:color="auto"/>
            <w:bottom w:val="none" w:sz="0" w:space="0" w:color="auto"/>
            <w:right w:val="none" w:sz="0" w:space="0" w:color="auto"/>
          </w:divBdr>
        </w:div>
        <w:div w:id="472021776">
          <w:marLeft w:val="0"/>
          <w:marRight w:val="0"/>
          <w:marTop w:val="0"/>
          <w:marBottom w:val="0"/>
          <w:divBdr>
            <w:top w:val="none" w:sz="0" w:space="0" w:color="auto"/>
            <w:left w:val="none" w:sz="0" w:space="0" w:color="auto"/>
            <w:bottom w:val="none" w:sz="0" w:space="0" w:color="auto"/>
            <w:right w:val="none" w:sz="0" w:space="0" w:color="auto"/>
          </w:divBdr>
        </w:div>
        <w:div w:id="1275136872">
          <w:marLeft w:val="0"/>
          <w:marRight w:val="0"/>
          <w:marTop w:val="0"/>
          <w:marBottom w:val="0"/>
          <w:divBdr>
            <w:top w:val="none" w:sz="0" w:space="0" w:color="auto"/>
            <w:left w:val="none" w:sz="0" w:space="0" w:color="auto"/>
            <w:bottom w:val="none" w:sz="0" w:space="0" w:color="auto"/>
            <w:right w:val="none" w:sz="0" w:space="0" w:color="auto"/>
          </w:divBdr>
        </w:div>
        <w:div w:id="302926576">
          <w:marLeft w:val="0"/>
          <w:marRight w:val="0"/>
          <w:marTop w:val="0"/>
          <w:marBottom w:val="0"/>
          <w:divBdr>
            <w:top w:val="none" w:sz="0" w:space="0" w:color="auto"/>
            <w:left w:val="none" w:sz="0" w:space="0" w:color="auto"/>
            <w:bottom w:val="none" w:sz="0" w:space="0" w:color="auto"/>
            <w:right w:val="none" w:sz="0" w:space="0" w:color="auto"/>
          </w:divBdr>
        </w:div>
        <w:div w:id="163056537">
          <w:marLeft w:val="0"/>
          <w:marRight w:val="0"/>
          <w:marTop w:val="0"/>
          <w:marBottom w:val="0"/>
          <w:divBdr>
            <w:top w:val="none" w:sz="0" w:space="0" w:color="auto"/>
            <w:left w:val="none" w:sz="0" w:space="0" w:color="auto"/>
            <w:bottom w:val="none" w:sz="0" w:space="0" w:color="auto"/>
            <w:right w:val="none" w:sz="0" w:space="0" w:color="auto"/>
          </w:divBdr>
          <w:divsChild>
            <w:div w:id="1842424239">
              <w:marLeft w:val="0"/>
              <w:marRight w:val="0"/>
              <w:marTop w:val="0"/>
              <w:marBottom w:val="0"/>
              <w:divBdr>
                <w:top w:val="none" w:sz="0" w:space="0" w:color="auto"/>
                <w:left w:val="none" w:sz="0" w:space="0" w:color="auto"/>
                <w:bottom w:val="none" w:sz="0" w:space="0" w:color="auto"/>
                <w:right w:val="none" w:sz="0" w:space="0" w:color="auto"/>
              </w:divBdr>
              <w:divsChild>
                <w:div w:id="39482539">
                  <w:marLeft w:val="0"/>
                  <w:marRight w:val="0"/>
                  <w:marTop w:val="0"/>
                  <w:marBottom w:val="0"/>
                  <w:divBdr>
                    <w:top w:val="none" w:sz="0" w:space="0" w:color="auto"/>
                    <w:left w:val="none" w:sz="0" w:space="0" w:color="auto"/>
                    <w:bottom w:val="none" w:sz="0" w:space="0" w:color="auto"/>
                    <w:right w:val="none" w:sz="0" w:space="0" w:color="auto"/>
                  </w:divBdr>
                </w:div>
              </w:divsChild>
            </w:div>
            <w:div w:id="934365422">
              <w:marLeft w:val="0"/>
              <w:marRight w:val="0"/>
              <w:marTop w:val="0"/>
              <w:marBottom w:val="0"/>
              <w:divBdr>
                <w:top w:val="none" w:sz="0" w:space="0" w:color="auto"/>
                <w:left w:val="none" w:sz="0" w:space="0" w:color="auto"/>
                <w:bottom w:val="none" w:sz="0" w:space="0" w:color="auto"/>
                <w:right w:val="none" w:sz="0" w:space="0" w:color="auto"/>
              </w:divBdr>
              <w:divsChild>
                <w:div w:id="2133328998">
                  <w:marLeft w:val="0"/>
                  <w:marRight w:val="0"/>
                  <w:marTop w:val="0"/>
                  <w:marBottom w:val="0"/>
                  <w:divBdr>
                    <w:top w:val="none" w:sz="0" w:space="0" w:color="auto"/>
                    <w:left w:val="none" w:sz="0" w:space="0" w:color="auto"/>
                    <w:bottom w:val="none" w:sz="0" w:space="0" w:color="auto"/>
                    <w:right w:val="none" w:sz="0" w:space="0" w:color="auto"/>
                  </w:divBdr>
                </w:div>
                <w:div w:id="1831602240">
                  <w:marLeft w:val="0"/>
                  <w:marRight w:val="0"/>
                  <w:marTop w:val="0"/>
                  <w:marBottom w:val="0"/>
                  <w:divBdr>
                    <w:top w:val="none" w:sz="0" w:space="0" w:color="auto"/>
                    <w:left w:val="none" w:sz="0" w:space="0" w:color="auto"/>
                    <w:bottom w:val="none" w:sz="0" w:space="0" w:color="auto"/>
                    <w:right w:val="none" w:sz="0" w:space="0" w:color="auto"/>
                  </w:divBdr>
                  <w:divsChild>
                    <w:div w:id="873233970">
                      <w:marLeft w:val="0"/>
                      <w:marRight w:val="0"/>
                      <w:marTop w:val="0"/>
                      <w:marBottom w:val="0"/>
                      <w:divBdr>
                        <w:top w:val="none" w:sz="0" w:space="0" w:color="auto"/>
                        <w:left w:val="none" w:sz="0" w:space="0" w:color="auto"/>
                        <w:bottom w:val="none" w:sz="0" w:space="0" w:color="auto"/>
                        <w:right w:val="none" w:sz="0" w:space="0" w:color="auto"/>
                      </w:divBdr>
                    </w:div>
                  </w:divsChild>
                </w:div>
                <w:div w:id="970744660">
                  <w:marLeft w:val="0"/>
                  <w:marRight w:val="0"/>
                  <w:marTop w:val="0"/>
                  <w:marBottom w:val="0"/>
                  <w:divBdr>
                    <w:top w:val="none" w:sz="0" w:space="0" w:color="auto"/>
                    <w:left w:val="none" w:sz="0" w:space="0" w:color="auto"/>
                    <w:bottom w:val="none" w:sz="0" w:space="0" w:color="auto"/>
                    <w:right w:val="none" w:sz="0" w:space="0" w:color="auto"/>
                  </w:divBdr>
                </w:div>
              </w:divsChild>
            </w:div>
            <w:div w:id="1501386471">
              <w:marLeft w:val="0"/>
              <w:marRight w:val="0"/>
              <w:marTop w:val="0"/>
              <w:marBottom w:val="0"/>
              <w:divBdr>
                <w:top w:val="none" w:sz="0" w:space="0" w:color="auto"/>
                <w:left w:val="none" w:sz="0" w:space="0" w:color="auto"/>
                <w:bottom w:val="none" w:sz="0" w:space="0" w:color="auto"/>
                <w:right w:val="none" w:sz="0" w:space="0" w:color="auto"/>
              </w:divBdr>
              <w:divsChild>
                <w:div w:id="732241751">
                  <w:marLeft w:val="0"/>
                  <w:marRight w:val="0"/>
                  <w:marTop w:val="0"/>
                  <w:marBottom w:val="0"/>
                  <w:divBdr>
                    <w:top w:val="none" w:sz="0" w:space="0" w:color="auto"/>
                    <w:left w:val="none" w:sz="0" w:space="0" w:color="auto"/>
                    <w:bottom w:val="none" w:sz="0" w:space="0" w:color="auto"/>
                    <w:right w:val="none" w:sz="0" w:space="0" w:color="auto"/>
                  </w:divBdr>
                  <w:divsChild>
                    <w:div w:id="1224677404">
                      <w:marLeft w:val="0"/>
                      <w:marRight w:val="0"/>
                      <w:marTop w:val="0"/>
                      <w:marBottom w:val="0"/>
                      <w:divBdr>
                        <w:top w:val="none" w:sz="0" w:space="0" w:color="auto"/>
                        <w:left w:val="none" w:sz="0" w:space="0" w:color="auto"/>
                        <w:bottom w:val="none" w:sz="0" w:space="0" w:color="auto"/>
                        <w:right w:val="none" w:sz="0" w:space="0" w:color="auto"/>
                      </w:divBdr>
                    </w:div>
                    <w:div w:id="1436291901">
                      <w:marLeft w:val="0"/>
                      <w:marRight w:val="0"/>
                      <w:marTop w:val="0"/>
                      <w:marBottom w:val="0"/>
                      <w:divBdr>
                        <w:top w:val="none" w:sz="0" w:space="0" w:color="auto"/>
                        <w:left w:val="none" w:sz="0" w:space="0" w:color="auto"/>
                        <w:bottom w:val="none" w:sz="0" w:space="0" w:color="auto"/>
                        <w:right w:val="none" w:sz="0" w:space="0" w:color="auto"/>
                      </w:divBdr>
                    </w:div>
                    <w:div w:id="360207470">
                      <w:marLeft w:val="0"/>
                      <w:marRight w:val="0"/>
                      <w:marTop w:val="0"/>
                      <w:marBottom w:val="0"/>
                      <w:divBdr>
                        <w:top w:val="none" w:sz="0" w:space="0" w:color="auto"/>
                        <w:left w:val="none" w:sz="0" w:space="0" w:color="auto"/>
                        <w:bottom w:val="none" w:sz="0" w:space="0" w:color="auto"/>
                        <w:right w:val="none" w:sz="0" w:space="0" w:color="auto"/>
                      </w:divBdr>
                    </w:div>
                  </w:divsChild>
                </w:div>
                <w:div w:id="732388102">
                  <w:marLeft w:val="0"/>
                  <w:marRight w:val="0"/>
                  <w:marTop w:val="0"/>
                  <w:marBottom w:val="0"/>
                  <w:divBdr>
                    <w:top w:val="none" w:sz="0" w:space="0" w:color="auto"/>
                    <w:left w:val="none" w:sz="0" w:space="0" w:color="auto"/>
                    <w:bottom w:val="none" w:sz="0" w:space="0" w:color="auto"/>
                    <w:right w:val="none" w:sz="0" w:space="0" w:color="auto"/>
                  </w:divBdr>
                  <w:divsChild>
                    <w:div w:id="1312254105">
                      <w:marLeft w:val="0"/>
                      <w:marRight w:val="0"/>
                      <w:marTop w:val="0"/>
                      <w:marBottom w:val="0"/>
                      <w:divBdr>
                        <w:top w:val="none" w:sz="0" w:space="0" w:color="auto"/>
                        <w:left w:val="none" w:sz="0" w:space="0" w:color="auto"/>
                        <w:bottom w:val="none" w:sz="0" w:space="0" w:color="auto"/>
                        <w:right w:val="none" w:sz="0" w:space="0" w:color="auto"/>
                      </w:divBdr>
                    </w:div>
                    <w:div w:id="1918397295">
                      <w:marLeft w:val="0"/>
                      <w:marRight w:val="0"/>
                      <w:marTop w:val="0"/>
                      <w:marBottom w:val="0"/>
                      <w:divBdr>
                        <w:top w:val="none" w:sz="0" w:space="0" w:color="auto"/>
                        <w:left w:val="none" w:sz="0" w:space="0" w:color="auto"/>
                        <w:bottom w:val="none" w:sz="0" w:space="0" w:color="auto"/>
                        <w:right w:val="none" w:sz="0" w:space="0" w:color="auto"/>
                      </w:divBdr>
                    </w:div>
                  </w:divsChild>
                </w:div>
                <w:div w:id="741492096">
                  <w:marLeft w:val="0"/>
                  <w:marRight w:val="0"/>
                  <w:marTop w:val="0"/>
                  <w:marBottom w:val="0"/>
                  <w:divBdr>
                    <w:top w:val="none" w:sz="0" w:space="0" w:color="auto"/>
                    <w:left w:val="none" w:sz="0" w:space="0" w:color="auto"/>
                    <w:bottom w:val="none" w:sz="0" w:space="0" w:color="auto"/>
                    <w:right w:val="none" w:sz="0" w:space="0" w:color="auto"/>
                  </w:divBdr>
                </w:div>
              </w:divsChild>
            </w:div>
            <w:div w:id="2081949253">
              <w:marLeft w:val="0"/>
              <w:marRight w:val="0"/>
              <w:marTop w:val="0"/>
              <w:marBottom w:val="0"/>
              <w:divBdr>
                <w:top w:val="none" w:sz="0" w:space="0" w:color="auto"/>
                <w:left w:val="none" w:sz="0" w:space="0" w:color="auto"/>
                <w:bottom w:val="none" w:sz="0" w:space="0" w:color="auto"/>
                <w:right w:val="none" w:sz="0" w:space="0" w:color="auto"/>
              </w:divBdr>
            </w:div>
            <w:div w:id="261764308">
              <w:marLeft w:val="0"/>
              <w:marRight w:val="0"/>
              <w:marTop w:val="0"/>
              <w:marBottom w:val="0"/>
              <w:divBdr>
                <w:top w:val="none" w:sz="0" w:space="0" w:color="auto"/>
                <w:left w:val="none" w:sz="0" w:space="0" w:color="auto"/>
                <w:bottom w:val="none" w:sz="0" w:space="0" w:color="auto"/>
                <w:right w:val="none" w:sz="0" w:space="0" w:color="auto"/>
              </w:divBdr>
            </w:div>
            <w:div w:id="1955359415">
              <w:marLeft w:val="0"/>
              <w:marRight w:val="0"/>
              <w:marTop w:val="0"/>
              <w:marBottom w:val="0"/>
              <w:divBdr>
                <w:top w:val="none" w:sz="0" w:space="0" w:color="auto"/>
                <w:left w:val="none" w:sz="0" w:space="0" w:color="auto"/>
                <w:bottom w:val="none" w:sz="0" w:space="0" w:color="auto"/>
                <w:right w:val="none" w:sz="0" w:space="0" w:color="auto"/>
              </w:divBdr>
              <w:divsChild>
                <w:div w:id="1372219681">
                  <w:marLeft w:val="0"/>
                  <w:marRight w:val="0"/>
                  <w:marTop w:val="0"/>
                  <w:marBottom w:val="0"/>
                  <w:divBdr>
                    <w:top w:val="none" w:sz="0" w:space="0" w:color="auto"/>
                    <w:left w:val="none" w:sz="0" w:space="0" w:color="auto"/>
                    <w:bottom w:val="none" w:sz="0" w:space="0" w:color="auto"/>
                    <w:right w:val="none" w:sz="0" w:space="0" w:color="auto"/>
                  </w:divBdr>
                </w:div>
                <w:div w:id="2047098507">
                  <w:marLeft w:val="0"/>
                  <w:marRight w:val="0"/>
                  <w:marTop w:val="0"/>
                  <w:marBottom w:val="0"/>
                  <w:divBdr>
                    <w:top w:val="none" w:sz="0" w:space="0" w:color="auto"/>
                    <w:left w:val="none" w:sz="0" w:space="0" w:color="auto"/>
                    <w:bottom w:val="none" w:sz="0" w:space="0" w:color="auto"/>
                    <w:right w:val="none" w:sz="0" w:space="0" w:color="auto"/>
                  </w:divBdr>
                </w:div>
                <w:div w:id="1949578380">
                  <w:marLeft w:val="0"/>
                  <w:marRight w:val="0"/>
                  <w:marTop w:val="0"/>
                  <w:marBottom w:val="0"/>
                  <w:divBdr>
                    <w:top w:val="none" w:sz="0" w:space="0" w:color="auto"/>
                    <w:left w:val="none" w:sz="0" w:space="0" w:color="auto"/>
                    <w:bottom w:val="none" w:sz="0" w:space="0" w:color="auto"/>
                    <w:right w:val="none" w:sz="0" w:space="0" w:color="auto"/>
                  </w:divBdr>
                </w:div>
                <w:div w:id="960964186">
                  <w:marLeft w:val="0"/>
                  <w:marRight w:val="0"/>
                  <w:marTop w:val="0"/>
                  <w:marBottom w:val="0"/>
                  <w:divBdr>
                    <w:top w:val="none" w:sz="0" w:space="0" w:color="auto"/>
                    <w:left w:val="none" w:sz="0" w:space="0" w:color="auto"/>
                    <w:bottom w:val="none" w:sz="0" w:space="0" w:color="auto"/>
                    <w:right w:val="none" w:sz="0" w:space="0" w:color="auto"/>
                  </w:divBdr>
                </w:div>
                <w:div w:id="420682084">
                  <w:marLeft w:val="0"/>
                  <w:marRight w:val="0"/>
                  <w:marTop w:val="0"/>
                  <w:marBottom w:val="0"/>
                  <w:divBdr>
                    <w:top w:val="none" w:sz="0" w:space="0" w:color="auto"/>
                    <w:left w:val="none" w:sz="0" w:space="0" w:color="auto"/>
                    <w:bottom w:val="none" w:sz="0" w:space="0" w:color="auto"/>
                    <w:right w:val="none" w:sz="0" w:space="0" w:color="auto"/>
                  </w:divBdr>
                </w:div>
                <w:div w:id="1722746028">
                  <w:marLeft w:val="0"/>
                  <w:marRight w:val="0"/>
                  <w:marTop w:val="0"/>
                  <w:marBottom w:val="0"/>
                  <w:divBdr>
                    <w:top w:val="none" w:sz="0" w:space="0" w:color="auto"/>
                    <w:left w:val="none" w:sz="0" w:space="0" w:color="auto"/>
                    <w:bottom w:val="none" w:sz="0" w:space="0" w:color="auto"/>
                    <w:right w:val="none" w:sz="0" w:space="0" w:color="auto"/>
                  </w:divBdr>
                </w:div>
                <w:div w:id="188621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61489">
          <w:marLeft w:val="0"/>
          <w:marRight w:val="0"/>
          <w:marTop w:val="0"/>
          <w:marBottom w:val="0"/>
          <w:divBdr>
            <w:top w:val="none" w:sz="0" w:space="0" w:color="auto"/>
            <w:left w:val="none" w:sz="0" w:space="0" w:color="auto"/>
            <w:bottom w:val="none" w:sz="0" w:space="0" w:color="auto"/>
            <w:right w:val="none" w:sz="0" w:space="0" w:color="auto"/>
          </w:divBdr>
        </w:div>
        <w:div w:id="1166944270">
          <w:marLeft w:val="0"/>
          <w:marRight w:val="0"/>
          <w:marTop w:val="0"/>
          <w:marBottom w:val="0"/>
          <w:divBdr>
            <w:top w:val="none" w:sz="0" w:space="0" w:color="auto"/>
            <w:left w:val="none" w:sz="0" w:space="0" w:color="auto"/>
            <w:bottom w:val="none" w:sz="0" w:space="0" w:color="auto"/>
            <w:right w:val="none" w:sz="0" w:space="0" w:color="auto"/>
          </w:divBdr>
        </w:div>
        <w:div w:id="689910336">
          <w:marLeft w:val="0"/>
          <w:marRight w:val="0"/>
          <w:marTop w:val="0"/>
          <w:marBottom w:val="0"/>
          <w:divBdr>
            <w:top w:val="none" w:sz="0" w:space="0" w:color="auto"/>
            <w:left w:val="none" w:sz="0" w:space="0" w:color="auto"/>
            <w:bottom w:val="none" w:sz="0" w:space="0" w:color="auto"/>
            <w:right w:val="none" w:sz="0" w:space="0" w:color="auto"/>
          </w:divBdr>
        </w:div>
        <w:div w:id="1390109681">
          <w:marLeft w:val="0"/>
          <w:marRight w:val="0"/>
          <w:marTop w:val="0"/>
          <w:marBottom w:val="0"/>
          <w:divBdr>
            <w:top w:val="none" w:sz="0" w:space="0" w:color="auto"/>
            <w:left w:val="none" w:sz="0" w:space="0" w:color="auto"/>
            <w:bottom w:val="none" w:sz="0" w:space="0" w:color="auto"/>
            <w:right w:val="none" w:sz="0" w:space="0" w:color="auto"/>
          </w:divBdr>
          <w:divsChild>
            <w:div w:id="142044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929994">
      <w:bodyDiv w:val="1"/>
      <w:marLeft w:val="0"/>
      <w:marRight w:val="0"/>
      <w:marTop w:val="0"/>
      <w:marBottom w:val="0"/>
      <w:divBdr>
        <w:top w:val="none" w:sz="0" w:space="0" w:color="auto"/>
        <w:left w:val="none" w:sz="0" w:space="0" w:color="auto"/>
        <w:bottom w:val="none" w:sz="0" w:space="0" w:color="auto"/>
        <w:right w:val="none" w:sz="0" w:space="0" w:color="auto"/>
      </w:divBdr>
    </w:div>
    <w:div w:id="1312834927">
      <w:bodyDiv w:val="1"/>
      <w:marLeft w:val="480"/>
      <w:marRight w:val="480"/>
      <w:marTop w:val="480"/>
      <w:marBottom w:val="480"/>
      <w:divBdr>
        <w:top w:val="none" w:sz="0" w:space="0" w:color="auto"/>
        <w:left w:val="none" w:sz="0" w:space="0" w:color="auto"/>
        <w:bottom w:val="none" w:sz="0" w:space="0" w:color="auto"/>
        <w:right w:val="none" w:sz="0" w:space="0" w:color="auto"/>
      </w:divBdr>
      <w:divsChild>
        <w:div w:id="563375421">
          <w:blockQuote w:val="1"/>
          <w:marLeft w:val="720"/>
          <w:marRight w:val="720"/>
          <w:marTop w:val="100"/>
          <w:marBottom w:val="100"/>
          <w:divBdr>
            <w:top w:val="none" w:sz="0" w:space="0" w:color="auto"/>
            <w:left w:val="none" w:sz="0" w:space="0" w:color="auto"/>
            <w:bottom w:val="none" w:sz="0" w:space="0" w:color="auto"/>
            <w:right w:val="none" w:sz="0" w:space="0" w:color="auto"/>
          </w:divBdr>
        </w:div>
        <w:div w:id="2136292141">
          <w:marLeft w:val="720"/>
          <w:marRight w:val="0"/>
          <w:marTop w:val="0"/>
          <w:marBottom w:val="0"/>
          <w:divBdr>
            <w:top w:val="none" w:sz="0" w:space="0" w:color="auto"/>
            <w:left w:val="none" w:sz="0" w:space="0" w:color="auto"/>
            <w:bottom w:val="none" w:sz="0" w:space="0" w:color="auto"/>
            <w:right w:val="none" w:sz="0" w:space="0" w:color="auto"/>
          </w:divBdr>
        </w:div>
        <w:div w:id="1473592626">
          <w:marLeft w:val="720"/>
          <w:marRight w:val="0"/>
          <w:marTop w:val="0"/>
          <w:marBottom w:val="0"/>
          <w:divBdr>
            <w:top w:val="none" w:sz="0" w:space="0" w:color="auto"/>
            <w:left w:val="none" w:sz="0" w:space="0" w:color="auto"/>
            <w:bottom w:val="none" w:sz="0" w:space="0" w:color="auto"/>
            <w:right w:val="none" w:sz="0" w:space="0" w:color="auto"/>
          </w:divBdr>
        </w:div>
        <w:div w:id="921764244">
          <w:marLeft w:val="720"/>
          <w:marRight w:val="0"/>
          <w:marTop w:val="0"/>
          <w:marBottom w:val="0"/>
          <w:divBdr>
            <w:top w:val="none" w:sz="0" w:space="0" w:color="auto"/>
            <w:left w:val="none" w:sz="0" w:space="0" w:color="auto"/>
            <w:bottom w:val="none" w:sz="0" w:space="0" w:color="auto"/>
            <w:right w:val="none" w:sz="0" w:space="0" w:color="auto"/>
          </w:divBdr>
        </w:div>
        <w:div w:id="7087235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0221785">
      <w:bodyDiv w:val="1"/>
      <w:marLeft w:val="0"/>
      <w:marRight w:val="0"/>
      <w:marTop w:val="0"/>
      <w:marBottom w:val="0"/>
      <w:divBdr>
        <w:top w:val="none" w:sz="0" w:space="0" w:color="auto"/>
        <w:left w:val="none" w:sz="0" w:space="0" w:color="auto"/>
        <w:bottom w:val="none" w:sz="0" w:space="0" w:color="auto"/>
        <w:right w:val="none" w:sz="0" w:space="0" w:color="auto"/>
      </w:divBdr>
    </w:div>
    <w:div w:id="1568153178">
      <w:bodyDiv w:val="1"/>
      <w:marLeft w:val="0"/>
      <w:marRight w:val="0"/>
      <w:marTop w:val="0"/>
      <w:marBottom w:val="0"/>
      <w:divBdr>
        <w:top w:val="none" w:sz="0" w:space="0" w:color="auto"/>
        <w:left w:val="none" w:sz="0" w:space="0" w:color="auto"/>
        <w:bottom w:val="none" w:sz="0" w:space="0" w:color="auto"/>
        <w:right w:val="none" w:sz="0" w:space="0" w:color="auto"/>
      </w:divBdr>
      <w:divsChild>
        <w:div w:id="95559406">
          <w:marLeft w:val="0"/>
          <w:marRight w:val="0"/>
          <w:marTop w:val="0"/>
          <w:marBottom w:val="0"/>
          <w:divBdr>
            <w:top w:val="none" w:sz="0" w:space="0" w:color="auto"/>
            <w:left w:val="none" w:sz="0" w:space="0" w:color="auto"/>
            <w:bottom w:val="none" w:sz="0" w:space="0" w:color="auto"/>
            <w:right w:val="none" w:sz="0" w:space="0" w:color="auto"/>
          </w:divBdr>
        </w:div>
        <w:div w:id="642659031">
          <w:marLeft w:val="0"/>
          <w:marRight w:val="0"/>
          <w:marTop w:val="0"/>
          <w:marBottom w:val="0"/>
          <w:divBdr>
            <w:top w:val="none" w:sz="0" w:space="0" w:color="auto"/>
            <w:left w:val="none" w:sz="0" w:space="0" w:color="auto"/>
            <w:bottom w:val="none" w:sz="0" w:space="0" w:color="auto"/>
            <w:right w:val="none" w:sz="0" w:space="0" w:color="auto"/>
          </w:divBdr>
        </w:div>
        <w:div w:id="93552115">
          <w:marLeft w:val="0"/>
          <w:marRight w:val="0"/>
          <w:marTop w:val="0"/>
          <w:marBottom w:val="0"/>
          <w:divBdr>
            <w:top w:val="none" w:sz="0" w:space="0" w:color="auto"/>
            <w:left w:val="none" w:sz="0" w:space="0" w:color="auto"/>
            <w:bottom w:val="none" w:sz="0" w:space="0" w:color="auto"/>
            <w:right w:val="none" w:sz="0" w:space="0" w:color="auto"/>
          </w:divBdr>
        </w:div>
        <w:div w:id="2089498849">
          <w:marLeft w:val="0"/>
          <w:marRight w:val="0"/>
          <w:marTop w:val="0"/>
          <w:marBottom w:val="0"/>
          <w:divBdr>
            <w:top w:val="none" w:sz="0" w:space="0" w:color="auto"/>
            <w:left w:val="none" w:sz="0" w:space="0" w:color="auto"/>
            <w:bottom w:val="none" w:sz="0" w:space="0" w:color="auto"/>
            <w:right w:val="none" w:sz="0" w:space="0" w:color="auto"/>
          </w:divBdr>
        </w:div>
        <w:div w:id="368338808">
          <w:marLeft w:val="0"/>
          <w:marRight w:val="0"/>
          <w:marTop w:val="0"/>
          <w:marBottom w:val="0"/>
          <w:divBdr>
            <w:top w:val="none" w:sz="0" w:space="0" w:color="auto"/>
            <w:left w:val="none" w:sz="0" w:space="0" w:color="auto"/>
            <w:bottom w:val="none" w:sz="0" w:space="0" w:color="auto"/>
            <w:right w:val="none" w:sz="0" w:space="0" w:color="auto"/>
          </w:divBdr>
        </w:div>
        <w:div w:id="390344276">
          <w:marLeft w:val="0"/>
          <w:marRight w:val="0"/>
          <w:marTop w:val="0"/>
          <w:marBottom w:val="0"/>
          <w:divBdr>
            <w:top w:val="none" w:sz="0" w:space="0" w:color="auto"/>
            <w:left w:val="none" w:sz="0" w:space="0" w:color="auto"/>
            <w:bottom w:val="none" w:sz="0" w:space="0" w:color="auto"/>
            <w:right w:val="none" w:sz="0" w:space="0" w:color="auto"/>
          </w:divBdr>
          <w:divsChild>
            <w:div w:id="242570342">
              <w:marLeft w:val="0"/>
              <w:marRight w:val="0"/>
              <w:marTop w:val="0"/>
              <w:marBottom w:val="0"/>
              <w:divBdr>
                <w:top w:val="none" w:sz="0" w:space="0" w:color="auto"/>
                <w:left w:val="none" w:sz="0" w:space="0" w:color="auto"/>
                <w:bottom w:val="none" w:sz="0" w:space="0" w:color="auto"/>
                <w:right w:val="none" w:sz="0" w:space="0" w:color="auto"/>
              </w:divBdr>
              <w:divsChild>
                <w:div w:id="1421488205">
                  <w:marLeft w:val="0"/>
                  <w:marRight w:val="0"/>
                  <w:marTop w:val="0"/>
                  <w:marBottom w:val="0"/>
                  <w:divBdr>
                    <w:top w:val="none" w:sz="0" w:space="0" w:color="auto"/>
                    <w:left w:val="none" w:sz="0" w:space="0" w:color="auto"/>
                    <w:bottom w:val="none" w:sz="0" w:space="0" w:color="auto"/>
                    <w:right w:val="none" w:sz="0" w:space="0" w:color="auto"/>
                  </w:divBdr>
                </w:div>
              </w:divsChild>
            </w:div>
            <w:div w:id="1387486969">
              <w:marLeft w:val="0"/>
              <w:marRight w:val="0"/>
              <w:marTop w:val="0"/>
              <w:marBottom w:val="0"/>
              <w:divBdr>
                <w:top w:val="none" w:sz="0" w:space="0" w:color="auto"/>
                <w:left w:val="none" w:sz="0" w:space="0" w:color="auto"/>
                <w:bottom w:val="none" w:sz="0" w:space="0" w:color="auto"/>
                <w:right w:val="none" w:sz="0" w:space="0" w:color="auto"/>
              </w:divBdr>
              <w:divsChild>
                <w:div w:id="1534806472">
                  <w:marLeft w:val="0"/>
                  <w:marRight w:val="0"/>
                  <w:marTop w:val="0"/>
                  <w:marBottom w:val="0"/>
                  <w:divBdr>
                    <w:top w:val="none" w:sz="0" w:space="0" w:color="auto"/>
                    <w:left w:val="none" w:sz="0" w:space="0" w:color="auto"/>
                    <w:bottom w:val="none" w:sz="0" w:space="0" w:color="auto"/>
                    <w:right w:val="none" w:sz="0" w:space="0" w:color="auto"/>
                  </w:divBdr>
                </w:div>
                <w:div w:id="1347252107">
                  <w:marLeft w:val="0"/>
                  <w:marRight w:val="0"/>
                  <w:marTop w:val="0"/>
                  <w:marBottom w:val="0"/>
                  <w:divBdr>
                    <w:top w:val="none" w:sz="0" w:space="0" w:color="auto"/>
                    <w:left w:val="none" w:sz="0" w:space="0" w:color="auto"/>
                    <w:bottom w:val="none" w:sz="0" w:space="0" w:color="auto"/>
                    <w:right w:val="none" w:sz="0" w:space="0" w:color="auto"/>
                  </w:divBdr>
                  <w:divsChild>
                    <w:div w:id="644047681">
                      <w:marLeft w:val="0"/>
                      <w:marRight w:val="0"/>
                      <w:marTop w:val="0"/>
                      <w:marBottom w:val="0"/>
                      <w:divBdr>
                        <w:top w:val="none" w:sz="0" w:space="0" w:color="auto"/>
                        <w:left w:val="none" w:sz="0" w:space="0" w:color="auto"/>
                        <w:bottom w:val="none" w:sz="0" w:space="0" w:color="auto"/>
                        <w:right w:val="none" w:sz="0" w:space="0" w:color="auto"/>
                      </w:divBdr>
                    </w:div>
                  </w:divsChild>
                </w:div>
                <w:div w:id="1800219680">
                  <w:marLeft w:val="0"/>
                  <w:marRight w:val="0"/>
                  <w:marTop w:val="0"/>
                  <w:marBottom w:val="0"/>
                  <w:divBdr>
                    <w:top w:val="none" w:sz="0" w:space="0" w:color="auto"/>
                    <w:left w:val="none" w:sz="0" w:space="0" w:color="auto"/>
                    <w:bottom w:val="none" w:sz="0" w:space="0" w:color="auto"/>
                    <w:right w:val="none" w:sz="0" w:space="0" w:color="auto"/>
                  </w:divBdr>
                </w:div>
              </w:divsChild>
            </w:div>
            <w:div w:id="1564174861">
              <w:marLeft w:val="0"/>
              <w:marRight w:val="0"/>
              <w:marTop w:val="0"/>
              <w:marBottom w:val="0"/>
              <w:divBdr>
                <w:top w:val="none" w:sz="0" w:space="0" w:color="auto"/>
                <w:left w:val="none" w:sz="0" w:space="0" w:color="auto"/>
                <w:bottom w:val="none" w:sz="0" w:space="0" w:color="auto"/>
                <w:right w:val="none" w:sz="0" w:space="0" w:color="auto"/>
              </w:divBdr>
              <w:divsChild>
                <w:div w:id="410546828">
                  <w:marLeft w:val="0"/>
                  <w:marRight w:val="0"/>
                  <w:marTop w:val="0"/>
                  <w:marBottom w:val="0"/>
                  <w:divBdr>
                    <w:top w:val="none" w:sz="0" w:space="0" w:color="auto"/>
                    <w:left w:val="none" w:sz="0" w:space="0" w:color="auto"/>
                    <w:bottom w:val="none" w:sz="0" w:space="0" w:color="auto"/>
                    <w:right w:val="none" w:sz="0" w:space="0" w:color="auto"/>
                  </w:divBdr>
                  <w:divsChild>
                    <w:div w:id="2046324868">
                      <w:marLeft w:val="0"/>
                      <w:marRight w:val="0"/>
                      <w:marTop w:val="0"/>
                      <w:marBottom w:val="0"/>
                      <w:divBdr>
                        <w:top w:val="none" w:sz="0" w:space="0" w:color="auto"/>
                        <w:left w:val="none" w:sz="0" w:space="0" w:color="auto"/>
                        <w:bottom w:val="none" w:sz="0" w:space="0" w:color="auto"/>
                        <w:right w:val="none" w:sz="0" w:space="0" w:color="auto"/>
                      </w:divBdr>
                    </w:div>
                    <w:div w:id="283970375">
                      <w:marLeft w:val="0"/>
                      <w:marRight w:val="0"/>
                      <w:marTop w:val="0"/>
                      <w:marBottom w:val="0"/>
                      <w:divBdr>
                        <w:top w:val="none" w:sz="0" w:space="0" w:color="auto"/>
                        <w:left w:val="none" w:sz="0" w:space="0" w:color="auto"/>
                        <w:bottom w:val="none" w:sz="0" w:space="0" w:color="auto"/>
                        <w:right w:val="none" w:sz="0" w:space="0" w:color="auto"/>
                      </w:divBdr>
                    </w:div>
                    <w:div w:id="749232285">
                      <w:marLeft w:val="0"/>
                      <w:marRight w:val="0"/>
                      <w:marTop w:val="0"/>
                      <w:marBottom w:val="0"/>
                      <w:divBdr>
                        <w:top w:val="none" w:sz="0" w:space="0" w:color="auto"/>
                        <w:left w:val="none" w:sz="0" w:space="0" w:color="auto"/>
                        <w:bottom w:val="none" w:sz="0" w:space="0" w:color="auto"/>
                        <w:right w:val="none" w:sz="0" w:space="0" w:color="auto"/>
                      </w:divBdr>
                    </w:div>
                  </w:divsChild>
                </w:div>
                <w:div w:id="950089421">
                  <w:marLeft w:val="0"/>
                  <w:marRight w:val="0"/>
                  <w:marTop w:val="0"/>
                  <w:marBottom w:val="0"/>
                  <w:divBdr>
                    <w:top w:val="none" w:sz="0" w:space="0" w:color="auto"/>
                    <w:left w:val="none" w:sz="0" w:space="0" w:color="auto"/>
                    <w:bottom w:val="none" w:sz="0" w:space="0" w:color="auto"/>
                    <w:right w:val="none" w:sz="0" w:space="0" w:color="auto"/>
                  </w:divBdr>
                  <w:divsChild>
                    <w:div w:id="1760976980">
                      <w:marLeft w:val="0"/>
                      <w:marRight w:val="0"/>
                      <w:marTop w:val="0"/>
                      <w:marBottom w:val="0"/>
                      <w:divBdr>
                        <w:top w:val="none" w:sz="0" w:space="0" w:color="auto"/>
                        <w:left w:val="none" w:sz="0" w:space="0" w:color="auto"/>
                        <w:bottom w:val="none" w:sz="0" w:space="0" w:color="auto"/>
                        <w:right w:val="none" w:sz="0" w:space="0" w:color="auto"/>
                      </w:divBdr>
                    </w:div>
                    <w:div w:id="1333871482">
                      <w:marLeft w:val="0"/>
                      <w:marRight w:val="0"/>
                      <w:marTop w:val="0"/>
                      <w:marBottom w:val="0"/>
                      <w:divBdr>
                        <w:top w:val="none" w:sz="0" w:space="0" w:color="auto"/>
                        <w:left w:val="none" w:sz="0" w:space="0" w:color="auto"/>
                        <w:bottom w:val="none" w:sz="0" w:space="0" w:color="auto"/>
                        <w:right w:val="none" w:sz="0" w:space="0" w:color="auto"/>
                      </w:divBdr>
                    </w:div>
                  </w:divsChild>
                </w:div>
                <w:div w:id="747776786">
                  <w:marLeft w:val="0"/>
                  <w:marRight w:val="0"/>
                  <w:marTop w:val="0"/>
                  <w:marBottom w:val="0"/>
                  <w:divBdr>
                    <w:top w:val="none" w:sz="0" w:space="0" w:color="auto"/>
                    <w:left w:val="none" w:sz="0" w:space="0" w:color="auto"/>
                    <w:bottom w:val="none" w:sz="0" w:space="0" w:color="auto"/>
                    <w:right w:val="none" w:sz="0" w:space="0" w:color="auto"/>
                  </w:divBdr>
                </w:div>
              </w:divsChild>
            </w:div>
            <w:div w:id="1068531578">
              <w:marLeft w:val="0"/>
              <w:marRight w:val="0"/>
              <w:marTop w:val="0"/>
              <w:marBottom w:val="0"/>
              <w:divBdr>
                <w:top w:val="none" w:sz="0" w:space="0" w:color="auto"/>
                <w:left w:val="none" w:sz="0" w:space="0" w:color="auto"/>
                <w:bottom w:val="none" w:sz="0" w:space="0" w:color="auto"/>
                <w:right w:val="none" w:sz="0" w:space="0" w:color="auto"/>
              </w:divBdr>
            </w:div>
            <w:div w:id="56366519">
              <w:marLeft w:val="0"/>
              <w:marRight w:val="0"/>
              <w:marTop w:val="0"/>
              <w:marBottom w:val="0"/>
              <w:divBdr>
                <w:top w:val="none" w:sz="0" w:space="0" w:color="auto"/>
                <w:left w:val="none" w:sz="0" w:space="0" w:color="auto"/>
                <w:bottom w:val="none" w:sz="0" w:space="0" w:color="auto"/>
                <w:right w:val="none" w:sz="0" w:space="0" w:color="auto"/>
              </w:divBdr>
            </w:div>
            <w:div w:id="832990283">
              <w:marLeft w:val="0"/>
              <w:marRight w:val="0"/>
              <w:marTop w:val="0"/>
              <w:marBottom w:val="0"/>
              <w:divBdr>
                <w:top w:val="none" w:sz="0" w:space="0" w:color="auto"/>
                <w:left w:val="none" w:sz="0" w:space="0" w:color="auto"/>
                <w:bottom w:val="none" w:sz="0" w:space="0" w:color="auto"/>
                <w:right w:val="none" w:sz="0" w:space="0" w:color="auto"/>
              </w:divBdr>
              <w:divsChild>
                <w:div w:id="616567642">
                  <w:marLeft w:val="0"/>
                  <w:marRight w:val="0"/>
                  <w:marTop w:val="0"/>
                  <w:marBottom w:val="0"/>
                  <w:divBdr>
                    <w:top w:val="none" w:sz="0" w:space="0" w:color="auto"/>
                    <w:left w:val="none" w:sz="0" w:space="0" w:color="auto"/>
                    <w:bottom w:val="none" w:sz="0" w:space="0" w:color="auto"/>
                    <w:right w:val="none" w:sz="0" w:space="0" w:color="auto"/>
                  </w:divBdr>
                </w:div>
                <w:div w:id="809248464">
                  <w:marLeft w:val="0"/>
                  <w:marRight w:val="0"/>
                  <w:marTop w:val="0"/>
                  <w:marBottom w:val="0"/>
                  <w:divBdr>
                    <w:top w:val="none" w:sz="0" w:space="0" w:color="auto"/>
                    <w:left w:val="none" w:sz="0" w:space="0" w:color="auto"/>
                    <w:bottom w:val="none" w:sz="0" w:space="0" w:color="auto"/>
                    <w:right w:val="none" w:sz="0" w:space="0" w:color="auto"/>
                  </w:divBdr>
                </w:div>
                <w:div w:id="1343626496">
                  <w:marLeft w:val="0"/>
                  <w:marRight w:val="0"/>
                  <w:marTop w:val="0"/>
                  <w:marBottom w:val="0"/>
                  <w:divBdr>
                    <w:top w:val="none" w:sz="0" w:space="0" w:color="auto"/>
                    <w:left w:val="none" w:sz="0" w:space="0" w:color="auto"/>
                    <w:bottom w:val="none" w:sz="0" w:space="0" w:color="auto"/>
                    <w:right w:val="none" w:sz="0" w:space="0" w:color="auto"/>
                  </w:divBdr>
                </w:div>
                <w:div w:id="1732583300">
                  <w:marLeft w:val="0"/>
                  <w:marRight w:val="0"/>
                  <w:marTop w:val="0"/>
                  <w:marBottom w:val="0"/>
                  <w:divBdr>
                    <w:top w:val="none" w:sz="0" w:space="0" w:color="auto"/>
                    <w:left w:val="none" w:sz="0" w:space="0" w:color="auto"/>
                    <w:bottom w:val="none" w:sz="0" w:space="0" w:color="auto"/>
                    <w:right w:val="none" w:sz="0" w:space="0" w:color="auto"/>
                  </w:divBdr>
                </w:div>
                <w:div w:id="1393311387">
                  <w:marLeft w:val="0"/>
                  <w:marRight w:val="0"/>
                  <w:marTop w:val="0"/>
                  <w:marBottom w:val="0"/>
                  <w:divBdr>
                    <w:top w:val="none" w:sz="0" w:space="0" w:color="auto"/>
                    <w:left w:val="none" w:sz="0" w:space="0" w:color="auto"/>
                    <w:bottom w:val="none" w:sz="0" w:space="0" w:color="auto"/>
                    <w:right w:val="none" w:sz="0" w:space="0" w:color="auto"/>
                  </w:divBdr>
                </w:div>
                <w:div w:id="1566450335">
                  <w:marLeft w:val="0"/>
                  <w:marRight w:val="0"/>
                  <w:marTop w:val="0"/>
                  <w:marBottom w:val="0"/>
                  <w:divBdr>
                    <w:top w:val="none" w:sz="0" w:space="0" w:color="auto"/>
                    <w:left w:val="none" w:sz="0" w:space="0" w:color="auto"/>
                    <w:bottom w:val="none" w:sz="0" w:space="0" w:color="auto"/>
                    <w:right w:val="none" w:sz="0" w:space="0" w:color="auto"/>
                  </w:divBdr>
                </w:div>
                <w:div w:id="118574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23955">
          <w:marLeft w:val="0"/>
          <w:marRight w:val="0"/>
          <w:marTop w:val="0"/>
          <w:marBottom w:val="0"/>
          <w:divBdr>
            <w:top w:val="none" w:sz="0" w:space="0" w:color="auto"/>
            <w:left w:val="none" w:sz="0" w:space="0" w:color="auto"/>
            <w:bottom w:val="none" w:sz="0" w:space="0" w:color="auto"/>
            <w:right w:val="none" w:sz="0" w:space="0" w:color="auto"/>
          </w:divBdr>
        </w:div>
        <w:div w:id="1453671166">
          <w:marLeft w:val="0"/>
          <w:marRight w:val="0"/>
          <w:marTop w:val="0"/>
          <w:marBottom w:val="0"/>
          <w:divBdr>
            <w:top w:val="none" w:sz="0" w:space="0" w:color="auto"/>
            <w:left w:val="none" w:sz="0" w:space="0" w:color="auto"/>
            <w:bottom w:val="none" w:sz="0" w:space="0" w:color="auto"/>
            <w:right w:val="none" w:sz="0" w:space="0" w:color="auto"/>
          </w:divBdr>
        </w:div>
        <w:div w:id="538669003">
          <w:marLeft w:val="0"/>
          <w:marRight w:val="0"/>
          <w:marTop w:val="0"/>
          <w:marBottom w:val="0"/>
          <w:divBdr>
            <w:top w:val="none" w:sz="0" w:space="0" w:color="auto"/>
            <w:left w:val="none" w:sz="0" w:space="0" w:color="auto"/>
            <w:bottom w:val="none" w:sz="0" w:space="0" w:color="auto"/>
            <w:right w:val="none" w:sz="0" w:space="0" w:color="auto"/>
          </w:divBdr>
        </w:div>
        <w:div w:id="1876192987">
          <w:marLeft w:val="0"/>
          <w:marRight w:val="0"/>
          <w:marTop w:val="0"/>
          <w:marBottom w:val="0"/>
          <w:divBdr>
            <w:top w:val="none" w:sz="0" w:space="0" w:color="auto"/>
            <w:left w:val="none" w:sz="0" w:space="0" w:color="auto"/>
            <w:bottom w:val="none" w:sz="0" w:space="0" w:color="auto"/>
            <w:right w:val="none" w:sz="0" w:space="0" w:color="auto"/>
          </w:divBdr>
          <w:divsChild>
            <w:div w:id="187715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955241">
      <w:bodyDiv w:val="1"/>
      <w:marLeft w:val="0"/>
      <w:marRight w:val="0"/>
      <w:marTop w:val="0"/>
      <w:marBottom w:val="0"/>
      <w:divBdr>
        <w:top w:val="none" w:sz="0" w:space="0" w:color="auto"/>
        <w:left w:val="none" w:sz="0" w:space="0" w:color="auto"/>
        <w:bottom w:val="none" w:sz="0" w:space="0" w:color="auto"/>
        <w:right w:val="none" w:sz="0" w:space="0" w:color="auto"/>
      </w:divBdr>
      <w:divsChild>
        <w:div w:id="1216040404">
          <w:marLeft w:val="0"/>
          <w:marRight w:val="360"/>
          <w:marTop w:val="0"/>
          <w:marBottom w:val="0"/>
          <w:divBdr>
            <w:top w:val="none" w:sz="0" w:space="0" w:color="auto"/>
            <w:left w:val="none" w:sz="0" w:space="0" w:color="auto"/>
            <w:bottom w:val="none" w:sz="0" w:space="0" w:color="auto"/>
            <w:right w:val="none" w:sz="0" w:space="0" w:color="auto"/>
          </w:divBdr>
          <w:divsChild>
            <w:div w:id="825392997">
              <w:marLeft w:val="0"/>
              <w:marRight w:val="0"/>
              <w:marTop w:val="0"/>
              <w:marBottom w:val="0"/>
              <w:divBdr>
                <w:top w:val="none" w:sz="0" w:space="0" w:color="auto"/>
                <w:left w:val="none" w:sz="0" w:space="0" w:color="auto"/>
                <w:bottom w:val="none" w:sz="0" w:space="0" w:color="auto"/>
                <w:right w:val="none" w:sz="0" w:space="0" w:color="auto"/>
              </w:divBdr>
            </w:div>
            <w:div w:id="206170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15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openid.net/specs/fapi-2_0-security-profile-ID2.html" TargetMode="External"/><Relationship Id="rId117" Type="http://schemas.openxmlformats.org/officeDocument/2006/relationships/hyperlink" Target="https://www.ietf.org/archive/id/draft-ietf-oauth-security-topics-21.txt" TargetMode="External"/><Relationship Id="rId21" Type="http://schemas.openxmlformats.org/officeDocument/2006/relationships/hyperlink" Target="https://openid.net/specs/fapi-2_0-security-profile-ID2.html" TargetMode="External"/><Relationship Id="rId42" Type="http://schemas.openxmlformats.org/officeDocument/2006/relationships/hyperlink" Target="https://openid.net/specs/fapi-2_0-security-profile-ID2.html" TargetMode="External"/><Relationship Id="rId47" Type="http://schemas.openxmlformats.org/officeDocument/2006/relationships/hyperlink" Target="https://openid.net/specs/fapi-2_0-security-profile-ID2.html" TargetMode="External"/><Relationship Id="rId63" Type="http://schemas.openxmlformats.org/officeDocument/2006/relationships/hyperlink" Target="https://openid.net/specs/fapi-2_0-security-profile-ID2.html" TargetMode="External"/><Relationship Id="rId68" Type="http://schemas.openxmlformats.org/officeDocument/2006/relationships/hyperlink" Target="https://openid.net/specs/fapi-2_0-security-profile-ID2.html" TargetMode="External"/><Relationship Id="rId84" Type="http://schemas.openxmlformats.org/officeDocument/2006/relationships/hyperlink" Target="https://openid.net/specs/fapi-2_0-security-profile-ID2.html" TargetMode="External"/><Relationship Id="rId89" Type="http://schemas.openxmlformats.org/officeDocument/2006/relationships/hyperlink" Target="https://openid.net/specs/fapi-2_0-security-profile-ID2.html" TargetMode="External"/><Relationship Id="rId112" Type="http://schemas.openxmlformats.org/officeDocument/2006/relationships/hyperlink" Target="https://www.rfc-editor.org/info/rfc6750" TargetMode="External"/><Relationship Id="rId16" Type="http://schemas.openxmlformats.org/officeDocument/2006/relationships/hyperlink" Target="https://openid.net/specs/fapi-2_0-security-profile-ID2.html" TargetMode="External"/><Relationship Id="rId107" Type="http://schemas.openxmlformats.org/officeDocument/2006/relationships/hyperlink" Target="https://www.rfc-editor.org/info/rfc8414" TargetMode="External"/><Relationship Id="rId11" Type="http://schemas.openxmlformats.org/officeDocument/2006/relationships/footer" Target="footer2.xml"/><Relationship Id="rId32" Type="http://schemas.openxmlformats.org/officeDocument/2006/relationships/hyperlink" Target="https://openid.net/specs/fapi-2_0-security-profile-ID2.html" TargetMode="External"/><Relationship Id="rId37" Type="http://schemas.openxmlformats.org/officeDocument/2006/relationships/hyperlink" Target="https://openid.net/specs/fapi-2_0-security-profile-ID2.html" TargetMode="External"/><Relationship Id="rId53" Type="http://schemas.openxmlformats.org/officeDocument/2006/relationships/hyperlink" Target="https://openid.net/specs/fapi-2_0-security-profile-ID2.html" TargetMode="External"/><Relationship Id="rId58" Type="http://schemas.openxmlformats.org/officeDocument/2006/relationships/hyperlink" Target="https://openid.net/specs/fapi-2_0-security-profile-ID2.html" TargetMode="External"/><Relationship Id="rId74" Type="http://schemas.openxmlformats.org/officeDocument/2006/relationships/hyperlink" Target="https://openid.net/specs/fapi-2_0-security-profile-ID2.html" TargetMode="External"/><Relationship Id="rId79" Type="http://schemas.openxmlformats.org/officeDocument/2006/relationships/hyperlink" Target="https://openid.net/specs/fapi-2_0-security-profile-ID2.html" TargetMode="External"/><Relationship Id="rId102" Type="http://schemas.openxmlformats.org/officeDocument/2006/relationships/hyperlink" Target="https://www.rfc-editor.org/info/rfc7592" TargetMode="External"/><Relationship Id="rId5" Type="http://schemas.openxmlformats.org/officeDocument/2006/relationships/webSettings" Target="webSettings.xml"/><Relationship Id="rId90" Type="http://schemas.openxmlformats.org/officeDocument/2006/relationships/hyperlink" Target="https://openid.net/specs/fapi-2_0-security-profile-ID2.html" TargetMode="External"/><Relationship Id="rId95" Type="http://schemas.openxmlformats.org/officeDocument/2006/relationships/hyperlink" Target="https://www.rfc-editor.org/info/rfc9207" TargetMode="External"/><Relationship Id="rId22" Type="http://schemas.openxmlformats.org/officeDocument/2006/relationships/hyperlink" Target="https://openid.net/specs/fapi-2_0-security-profile-ID2.html" TargetMode="External"/><Relationship Id="rId27" Type="http://schemas.openxmlformats.org/officeDocument/2006/relationships/hyperlink" Target="https://openid.net/specs/fapi-2_0-security-profile-ID2.html" TargetMode="External"/><Relationship Id="rId43" Type="http://schemas.openxmlformats.org/officeDocument/2006/relationships/hyperlink" Target="https://openid.net/specs/fapi-2_0-security-profile-ID2.html" TargetMode="External"/><Relationship Id="rId48" Type="http://schemas.openxmlformats.org/officeDocument/2006/relationships/hyperlink" Target="https://openid.net/specs/fapi-2_0-security-profile-ID2.html" TargetMode="External"/><Relationship Id="rId64" Type="http://schemas.openxmlformats.org/officeDocument/2006/relationships/hyperlink" Target="https://openid.net/specs/fapi-2_0-security-profile-ID2.html" TargetMode="External"/><Relationship Id="rId69" Type="http://schemas.openxmlformats.org/officeDocument/2006/relationships/hyperlink" Target="https://openid.net/specs/fapi-2_0-security-profile-ID2.html" TargetMode="External"/><Relationship Id="rId113" Type="http://schemas.openxmlformats.org/officeDocument/2006/relationships/hyperlink" Target="https://www.ietf.org/archive/id/draft-ietf-oauth-dpop-11.txt" TargetMode="External"/><Relationship Id="rId118" Type="http://schemas.openxmlformats.org/officeDocument/2006/relationships/hyperlink" Target="mailto:mail@danielfett.de" TargetMode="External"/><Relationship Id="rId80" Type="http://schemas.openxmlformats.org/officeDocument/2006/relationships/hyperlink" Target="https://openid.net/specs/fapi-2_0-security-profile-ID2.html" TargetMode="External"/><Relationship Id="rId85" Type="http://schemas.openxmlformats.org/officeDocument/2006/relationships/hyperlink" Target="https://openid.net/specs/fapi-2_0-security-profile-ID2.html" TargetMode="External"/><Relationship Id="rId12" Type="http://schemas.openxmlformats.org/officeDocument/2006/relationships/header" Target="header3.xml"/><Relationship Id="rId17" Type="http://schemas.openxmlformats.org/officeDocument/2006/relationships/hyperlink" Target="https://openid.net/specs/fapi-2_0-security-profile-ID2.html" TargetMode="External"/><Relationship Id="rId33" Type="http://schemas.openxmlformats.org/officeDocument/2006/relationships/hyperlink" Target="https://openid.net/specs/fapi-2_0-security-profile-ID2.html" TargetMode="External"/><Relationship Id="rId38" Type="http://schemas.openxmlformats.org/officeDocument/2006/relationships/hyperlink" Target="https://openid.net/specs/fapi-2_0-security-profile-ID2.html" TargetMode="External"/><Relationship Id="rId59" Type="http://schemas.openxmlformats.org/officeDocument/2006/relationships/hyperlink" Target="https://openid.net/specs/fapi-2_0-security-profile-ID2.html" TargetMode="External"/><Relationship Id="rId103" Type="http://schemas.openxmlformats.org/officeDocument/2006/relationships/hyperlink" Target="https://www.rfc-editor.org/info/rfc7636" TargetMode="External"/><Relationship Id="rId108" Type="http://schemas.openxmlformats.org/officeDocument/2006/relationships/hyperlink" Target="https://www.rfc-editor.org/info/rfc6749" TargetMode="External"/><Relationship Id="rId54" Type="http://schemas.openxmlformats.org/officeDocument/2006/relationships/hyperlink" Target="https://openid.net/specs/fapi-2_0-security-profile-ID2.html" TargetMode="External"/><Relationship Id="rId70" Type="http://schemas.openxmlformats.org/officeDocument/2006/relationships/hyperlink" Target="https://openid.net/specs/fapi-2_0-security-profile-ID2.html" TargetMode="External"/><Relationship Id="rId75" Type="http://schemas.openxmlformats.org/officeDocument/2006/relationships/hyperlink" Target="https://openid.net/specs/fapi-2_0-security-profile-ID2.html" TargetMode="External"/><Relationship Id="rId91" Type="http://schemas.openxmlformats.org/officeDocument/2006/relationships/hyperlink" Target="https://openid.net/specs/fapi-2_0-security-profile-ID2.html" TargetMode="External"/><Relationship Id="rId96" Type="http://schemas.openxmlformats.org/officeDocument/2006/relationships/hyperlink" Target="https://openid.net/specs/openid-connect-discovery-1_0.html"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openid.net/specs/fapi-2_0-security-profile-ID2.html" TargetMode="External"/><Relationship Id="rId28" Type="http://schemas.openxmlformats.org/officeDocument/2006/relationships/hyperlink" Target="https://openid.net/specs/fapi-2_0-security-profile-ID2.html" TargetMode="External"/><Relationship Id="rId49" Type="http://schemas.openxmlformats.org/officeDocument/2006/relationships/hyperlink" Target="https://openid.net/specs/fapi-2_0-security-profile-ID2.html" TargetMode="External"/><Relationship Id="rId114" Type="http://schemas.openxmlformats.org/officeDocument/2006/relationships/hyperlink" Target="https://www.rfc-editor.org/info/rfc7591" TargetMode="External"/><Relationship Id="rId119" Type="http://schemas.openxmlformats.org/officeDocument/2006/relationships/footer" Target="footer5.xml"/><Relationship Id="rId44" Type="http://schemas.openxmlformats.org/officeDocument/2006/relationships/hyperlink" Target="https://openid.net/specs/fapi-2_0-security-profile-ID2.html" TargetMode="External"/><Relationship Id="rId60" Type="http://schemas.openxmlformats.org/officeDocument/2006/relationships/hyperlink" Target="https://openid.net/specs/fapi-2_0-security-profile-ID2.html" TargetMode="External"/><Relationship Id="rId65" Type="http://schemas.openxmlformats.org/officeDocument/2006/relationships/hyperlink" Target="https://openid.net/specs/fapi-2_0-security-profile-ID2.html" TargetMode="External"/><Relationship Id="rId81" Type="http://schemas.openxmlformats.org/officeDocument/2006/relationships/hyperlink" Target="https://openid.net/specs/fapi-2_0-security-profile-ID2.html" TargetMode="External"/><Relationship Id="rId86" Type="http://schemas.openxmlformats.org/officeDocument/2006/relationships/hyperlink" Target="https://openid.net/specs/fapi-2_0-security-profile-ID2.html"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hyperlink" Target="https://openid.net/specs/fapi-2_0-security-profile-ID2.html" TargetMode="External"/><Relationship Id="rId39" Type="http://schemas.openxmlformats.org/officeDocument/2006/relationships/hyperlink" Target="https://openid.net/specs/fapi-2_0-security-profile-ID2.html" TargetMode="External"/><Relationship Id="rId109" Type="http://schemas.openxmlformats.org/officeDocument/2006/relationships/hyperlink" Target="https://www.rfc-editor.org/info/rfc7525" TargetMode="External"/><Relationship Id="rId34" Type="http://schemas.openxmlformats.org/officeDocument/2006/relationships/hyperlink" Target="https://openid.net/specs/fapi-2_0-security-profile-ID2.html" TargetMode="External"/><Relationship Id="rId50" Type="http://schemas.openxmlformats.org/officeDocument/2006/relationships/hyperlink" Target="https://openid.net/specs/fapi-2_0-security-profile-ID2.html" TargetMode="External"/><Relationship Id="rId55" Type="http://schemas.openxmlformats.org/officeDocument/2006/relationships/hyperlink" Target="https://openid.net/specs/fapi-2_0-security-profile-ID2.html" TargetMode="External"/><Relationship Id="rId76" Type="http://schemas.openxmlformats.org/officeDocument/2006/relationships/hyperlink" Target="https://openid.net/specs/fapi-2_0-security-profile-ID2.html" TargetMode="External"/><Relationship Id="rId97" Type="http://schemas.openxmlformats.org/officeDocument/2006/relationships/hyperlink" Target="http://openid.net/specs/openid-connect-core-1_0.html" TargetMode="External"/><Relationship Id="rId104" Type="http://schemas.openxmlformats.org/officeDocument/2006/relationships/hyperlink" Target="https://www.ietf.org/archive/id/draft-ietf-oauth-rar-17.txt" TargetMode="External"/><Relationship Id="rId120" Type="http://schemas.openxmlformats.org/officeDocument/2006/relationships/footer" Target="footer6.xml"/><Relationship Id="rId7" Type="http://schemas.openxmlformats.org/officeDocument/2006/relationships/endnotes" Target="endnotes.xml"/><Relationship Id="rId71" Type="http://schemas.openxmlformats.org/officeDocument/2006/relationships/hyperlink" Target="https://openid.net/specs/fapi-2_0-security-profile-ID2.html" TargetMode="External"/><Relationship Id="rId92" Type="http://schemas.openxmlformats.org/officeDocument/2006/relationships/hyperlink" Target="https://openid.net/specs/fapi-2_0-security-profile-ID2.html" TargetMode="External"/><Relationship Id="rId2" Type="http://schemas.openxmlformats.org/officeDocument/2006/relationships/numbering" Target="numbering.xml"/><Relationship Id="rId29" Type="http://schemas.openxmlformats.org/officeDocument/2006/relationships/hyperlink" Target="https://openid.net/specs/fapi-2_0-security-profile-ID2.html" TargetMode="External"/><Relationship Id="rId24" Type="http://schemas.openxmlformats.org/officeDocument/2006/relationships/hyperlink" Target="https://openid.net/specs/fapi-2_0-security-profile-ID2.html" TargetMode="External"/><Relationship Id="rId40" Type="http://schemas.openxmlformats.org/officeDocument/2006/relationships/hyperlink" Target="https://openid.net/specs/fapi-2_0-security-profile-ID2.html" TargetMode="External"/><Relationship Id="rId45" Type="http://schemas.openxmlformats.org/officeDocument/2006/relationships/hyperlink" Target="https://openid.net/specs/fapi-2_0-security-profile-ID2.html" TargetMode="External"/><Relationship Id="rId66" Type="http://schemas.openxmlformats.org/officeDocument/2006/relationships/hyperlink" Target="https://openid.net/specs/fapi-2_0-security-profile-ID2.html" TargetMode="External"/><Relationship Id="rId87" Type="http://schemas.openxmlformats.org/officeDocument/2006/relationships/hyperlink" Target="https://openid.net/specs/fapi-2_0-security-profile-ID2.html" TargetMode="External"/><Relationship Id="rId110" Type="http://schemas.openxmlformats.org/officeDocument/2006/relationships/hyperlink" Target="https://www.rfc-editor.org/info/rfc8252" TargetMode="External"/><Relationship Id="rId115" Type="http://schemas.openxmlformats.org/officeDocument/2006/relationships/hyperlink" Target="https://hstspreload.org/" TargetMode="External"/><Relationship Id="rId61" Type="http://schemas.openxmlformats.org/officeDocument/2006/relationships/hyperlink" Target="https://openid.net/specs/fapi-2_0-security-profile-ID2.html" TargetMode="External"/><Relationship Id="rId82" Type="http://schemas.openxmlformats.org/officeDocument/2006/relationships/hyperlink" Target="https://openid.net/specs/fapi-2_0-security-profile-ID2.html" TargetMode="External"/><Relationship Id="rId19" Type="http://schemas.openxmlformats.org/officeDocument/2006/relationships/hyperlink" Target="https://openid.net/specs/fapi-2_0-security-profile-ID2.html" TargetMode="External"/><Relationship Id="rId14" Type="http://schemas.openxmlformats.org/officeDocument/2006/relationships/footer" Target="footer3.xml"/><Relationship Id="rId30" Type="http://schemas.openxmlformats.org/officeDocument/2006/relationships/hyperlink" Target="https://openid.net/specs/fapi-2_0-security-profile-ID2.html" TargetMode="External"/><Relationship Id="rId35" Type="http://schemas.openxmlformats.org/officeDocument/2006/relationships/hyperlink" Target="https://openid.net/specs/fapi-2_0-security-profile-ID2.html" TargetMode="External"/><Relationship Id="rId56" Type="http://schemas.openxmlformats.org/officeDocument/2006/relationships/hyperlink" Target="https://openid.net/specs/fapi-2_0-security-profile-ID2.html" TargetMode="External"/><Relationship Id="rId77" Type="http://schemas.openxmlformats.org/officeDocument/2006/relationships/hyperlink" Target="https://openid.net/specs/fapi-2_0-security-profile-ID2.html" TargetMode="External"/><Relationship Id="rId100" Type="http://schemas.openxmlformats.org/officeDocument/2006/relationships/hyperlink" Target="https://www.rfc-editor.org/info/rfc8705" TargetMode="External"/><Relationship Id="rId105" Type="http://schemas.openxmlformats.org/officeDocument/2006/relationships/hyperlink" Target="https://www.rfc-editor.org/info/rfc6125" TargetMode="External"/><Relationship Id="rId8" Type="http://schemas.openxmlformats.org/officeDocument/2006/relationships/header" Target="header1.xml"/><Relationship Id="rId51" Type="http://schemas.openxmlformats.org/officeDocument/2006/relationships/hyperlink" Target="https://openid.net/specs/fapi-2_0-security-profile-ID2.html" TargetMode="External"/><Relationship Id="rId72" Type="http://schemas.openxmlformats.org/officeDocument/2006/relationships/hyperlink" Target="https://openid.net/specs/fapi-2_0-security-profile-ID2.html" TargetMode="External"/><Relationship Id="rId93" Type="http://schemas.openxmlformats.org/officeDocument/2006/relationships/hyperlink" Target="https://openid.net/specs/fapi-2_0-security-profile-ID2.html" TargetMode="External"/><Relationship Id="rId98" Type="http://schemas.openxmlformats.org/officeDocument/2006/relationships/hyperlink" Target="https://openid.net/specs/fapi-2_0-attacker-model.html" TargetMode="External"/><Relationship Id="rId121"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https://openid.net/specs/fapi-2_0-security-profile-ID2.html" TargetMode="External"/><Relationship Id="rId46" Type="http://schemas.openxmlformats.org/officeDocument/2006/relationships/hyperlink" Target="https://openid.net/specs/fapi-2_0-security-profile-ID2.html" TargetMode="External"/><Relationship Id="rId67" Type="http://schemas.openxmlformats.org/officeDocument/2006/relationships/hyperlink" Target="https://openid.net/specs/fapi-2_0-security-profile-ID2.html" TargetMode="External"/><Relationship Id="rId116" Type="http://schemas.openxmlformats.org/officeDocument/2006/relationships/hyperlink" Target="https://arxiv.org/abs/1901.11520" TargetMode="External"/><Relationship Id="rId20" Type="http://schemas.openxmlformats.org/officeDocument/2006/relationships/hyperlink" Target="https://openid.net/specs/fapi-2_0-security-profile-ID2.html" TargetMode="External"/><Relationship Id="rId41" Type="http://schemas.openxmlformats.org/officeDocument/2006/relationships/hyperlink" Target="https://openid.net/specs/fapi-2_0-security-profile-ID2.html" TargetMode="External"/><Relationship Id="rId62" Type="http://schemas.openxmlformats.org/officeDocument/2006/relationships/hyperlink" Target="https://openid.net/specs/fapi-2_0-security-profile-ID2.html" TargetMode="External"/><Relationship Id="rId83" Type="http://schemas.openxmlformats.org/officeDocument/2006/relationships/hyperlink" Target="https://openid.net/specs/fapi-2_0-security-profile-ID2.html" TargetMode="External"/><Relationship Id="rId88" Type="http://schemas.openxmlformats.org/officeDocument/2006/relationships/hyperlink" Target="https://openid.net/specs/fapi-2_0-security-profile-ID2.html" TargetMode="External"/><Relationship Id="rId111" Type="http://schemas.openxmlformats.org/officeDocument/2006/relationships/hyperlink" Target="https://www.iso.org/sites/directives/current/part2/index.xhtml" TargetMode="External"/><Relationship Id="rId15" Type="http://schemas.openxmlformats.org/officeDocument/2006/relationships/footer" Target="footer4.xml"/><Relationship Id="rId36" Type="http://schemas.openxmlformats.org/officeDocument/2006/relationships/hyperlink" Target="https://openid.net/specs/fapi-2_0-security-profile-ID2.html" TargetMode="External"/><Relationship Id="rId57" Type="http://schemas.openxmlformats.org/officeDocument/2006/relationships/hyperlink" Target="https://openid.net/specs/fapi-2_0-security-profile-ID2.html" TargetMode="External"/><Relationship Id="rId106" Type="http://schemas.openxmlformats.org/officeDocument/2006/relationships/hyperlink" Target="https://www.rfc-editor.org/info/rfc8659" TargetMode="External"/><Relationship Id="rId10" Type="http://schemas.openxmlformats.org/officeDocument/2006/relationships/footer" Target="footer1.xml"/><Relationship Id="rId31" Type="http://schemas.openxmlformats.org/officeDocument/2006/relationships/hyperlink" Target="https://openid.net/specs/fapi-2_0-security-profile-ID2.html" TargetMode="External"/><Relationship Id="rId52" Type="http://schemas.openxmlformats.org/officeDocument/2006/relationships/hyperlink" Target="https://openid.net/specs/fapi-2_0-security-profile-ID2.html" TargetMode="External"/><Relationship Id="rId73" Type="http://schemas.openxmlformats.org/officeDocument/2006/relationships/hyperlink" Target="https://openid.net/specs/fapi-2_0-security-profile-ID2.html" TargetMode="External"/><Relationship Id="rId78" Type="http://schemas.openxmlformats.org/officeDocument/2006/relationships/hyperlink" Target="https://openid.net/specs/fapi-2_0-security-profile-ID2.html" TargetMode="External"/><Relationship Id="rId94" Type="http://schemas.openxmlformats.org/officeDocument/2006/relationships/hyperlink" Target="https://www.rfc-editor.org/info/rfc9126" TargetMode="External"/><Relationship Id="rId99" Type="http://schemas.openxmlformats.org/officeDocument/2006/relationships/hyperlink" Target="https://www.rfc-editor.org/info/rfc6797" TargetMode="External"/><Relationship Id="rId101" Type="http://schemas.openxmlformats.org/officeDocument/2006/relationships/hyperlink" Target="https://www.rfc-editor.org/info/rfc8725" TargetMode="External"/><Relationship Id="rId1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92421-5A0C-4F92-89CE-2CB39D815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7358</Words>
  <Characters>41942</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49202</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2024-04-19T00:20:00Z</dcterms:created>
  <dcterms:modified xsi:type="dcterms:W3CDTF">2024-04-19T11:37:00Z</dcterms:modified>
</cp:coreProperties>
</file>