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59F4A" w14:textId="77777777" w:rsidR="00237196" w:rsidRPr="00B47272" w:rsidRDefault="002E1F7B" w:rsidP="00B47272">
      <w:pPr>
        <w:pStyle w:val="a5"/>
        <w:rPr>
          <w:u w:val="single"/>
        </w:rPr>
      </w:pPr>
      <w:r w:rsidRPr="00B47272">
        <w:rPr>
          <w:u w:val="single"/>
        </w:rPr>
        <w:t>Financial API (FAPI) Working Group Meeting</w:t>
      </w:r>
    </w:p>
    <w:p w14:paraId="35ACBBAA" w14:textId="77777777" w:rsidR="002E1F7B" w:rsidRDefault="002E1F7B"/>
    <w:p w14:paraId="3EA8442C" w14:textId="792E6D39" w:rsidR="002E1F7B" w:rsidRDefault="000B554F">
      <w:pPr>
        <w:rPr>
          <w:lang w:eastAsia="ja-JP"/>
        </w:rPr>
      </w:pPr>
      <w:r w:rsidRPr="000B554F">
        <w:rPr>
          <w:rFonts w:hint="eastAsia"/>
          <w:b/>
          <w:u w:val="single"/>
          <w:lang w:eastAsia="ja-JP"/>
        </w:rPr>
        <w:t>Date</w:t>
      </w:r>
      <w:r>
        <w:rPr>
          <w:rFonts w:hint="eastAsia"/>
          <w:lang w:eastAsia="ja-JP"/>
        </w:rPr>
        <w:t xml:space="preserve">: 2016-06-06 </w:t>
      </w:r>
      <w:r>
        <w:rPr>
          <w:lang w:eastAsia="ja-JP"/>
        </w:rPr>
        <w:t>9:06AM – 9:50AM CDT</w:t>
      </w:r>
    </w:p>
    <w:p w14:paraId="4409E4C6" w14:textId="0EB06D4E" w:rsidR="000B554F" w:rsidRDefault="000B554F">
      <w:pPr>
        <w:rPr>
          <w:lang w:eastAsia="ja-JP"/>
        </w:rPr>
      </w:pPr>
      <w:r w:rsidRPr="000B554F">
        <w:rPr>
          <w:b/>
          <w:u w:val="single"/>
          <w:lang w:eastAsia="ja-JP"/>
        </w:rPr>
        <w:t>Location</w:t>
      </w:r>
      <w:r>
        <w:rPr>
          <w:lang w:eastAsia="ja-JP"/>
        </w:rPr>
        <w:t xml:space="preserve">: New </w:t>
      </w:r>
      <w:r w:rsidR="006751E2">
        <w:rPr>
          <w:lang w:eastAsia="ja-JP"/>
        </w:rPr>
        <w:t>Orleans</w:t>
      </w:r>
      <w:r>
        <w:rPr>
          <w:lang w:eastAsia="ja-JP"/>
        </w:rPr>
        <w:t xml:space="preserve"> Marri</w:t>
      </w:r>
      <w:bookmarkStart w:id="0" w:name="_GoBack"/>
      <w:bookmarkEnd w:id="0"/>
      <w:r>
        <w:rPr>
          <w:lang w:eastAsia="ja-JP"/>
        </w:rPr>
        <w:t>ot 3</w:t>
      </w:r>
      <w:r w:rsidRPr="000B554F">
        <w:rPr>
          <w:vertAlign w:val="superscript"/>
          <w:lang w:eastAsia="ja-JP"/>
        </w:rPr>
        <w:t>rd</w:t>
      </w:r>
      <w:r>
        <w:rPr>
          <w:lang w:eastAsia="ja-JP"/>
        </w:rPr>
        <w:t xml:space="preserve"> floor + GoToMeeting. </w:t>
      </w:r>
    </w:p>
    <w:p w14:paraId="1D367A77" w14:textId="77777777" w:rsidR="000B554F" w:rsidRDefault="000B554F">
      <w:pPr>
        <w:rPr>
          <w:rFonts w:hint="eastAsia"/>
          <w:lang w:eastAsia="ja-JP"/>
        </w:rPr>
      </w:pPr>
    </w:p>
    <w:p w14:paraId="584C1689" w14:textId="77777777" w:rsidR="002E1F7B" w:rsidRPr="00492792" w:rsidRDefault="002E1F7B">
      <w:pPr>
        <w:rPr>
          <w:u w:val="single"/>
        </w:rPr>
      </w:pPr>
      <w:r w:rsidRPr="000B554F">
        <w:rPr>
          <w:b/>
          <w:u w:val="single"/>
        </w:rPr>
        <w:t>Attendees</w:t>
      </w:r>
      <w:r w:rsidRPr="00492792">
        <w:rPr>
          <w:u w:val="single"/>
        </w:rPr>
        <w:t>:</w:t>
      </w:r>
    </w:p>
    <w:p w14:paraId="7A097BB4" w14:textId="77777777" w:rsidR="002E1F7B" w:rsidRDefault="002E1F7B"/>
    <w:p w14:paraId="58DBA4D8" w14:textId="77777777" w:rsidR="002E1F7B" w:rsidRDefault="002E1F7B" w:rsidP="000B554F">
      <w:pPr>
        <w:pStyle w:val="a3"/>
        <w:numPr>
          <w:ilvl w:val="0"/>
          <w:numId w:val="12"/>
        </w:numPr>
      </w:pPr>
      <w:r>
        <w:t>Nat Sakimura</w:t>
      </w:r>
      <w:r w:rsidR="00081B58">
        <w:t xml:space="preserve"> – Chairman, OpenID Foundation</w:t>
      </w:r>
    </w:p>
    <w:p w14:paraId="7D4FE76E" w14:textId="77777777" w:rsidR="002E1F7B" w:rsidRDefault="002E1F7B" w:rsidP="000B554F">
      <w:pPr>
        <w:pStyle w:val="a3"/>
        <w:numPr>
          <w:ilvl w:val="0"/>
          <w:numId w:val="12"/>
        </w:numPr>
      </w:pPr>
      <w:r>
        <w:t>Don Thibeau</w:t>
      </w:r>
      <w:r w:rsidR="00081B58">
        <w:t xml:space="preserve"> – Executive Director, OpenID Foundation</w:t>
      </w:r>
    </w:p>
    <w:p w14:paraId="7D6E558D" w14:textId="77777777" w:rsidR="002E1F7B" w:rsidRDefault="002E1F7B" w:rsidP="000B554F">
      <w:pPr>
        <w:pStyle w:val="a3"/>
        <w:numPr>
          <w:ilvl w:val="0"/>
          <w:numId w:val="12"/>
        </w:numPr>
      </w:pPr>
      <w:r>
        <w:t xml:space="preserve">Rob Laurence </w:t>
      </w:r>
      <w:r w:rsidR="00081B58">
        <w:t>– Innovate Identity</w:t>
      </w:r>
    </w:p>
    <w:p w14:paraId="0CD50653" w14:textId="77777777" w:rsidR="002E1F7B" w:rsidRDefault="002E1F7B" w:rsidP="000B554F">
      <w:pPr>
        <w:pStyle w:val="a3"/>
        <w:numPr>
          <w:ilvl w:val="0"/>
          <w:numId w:val="12"/>
        </w:numPr>
      </w:pPr>
      <w:r>
        <w:t>Steve Greenberg</w:t>
      </w:r>
      <w:r w:rsidR="008326E5">
        <w:t xml:space="preserve"> – Independent Consultant</w:t>
      </w:r>
    </w:p>
    <w:p w14:paraId="63605A9E" w14:textId="77777777" w:rsidR="002E1F7B" w:rsidRDefault="002E1F7B" w:rsidP="000B554F">
      <w:pPr>
        <w:pStyle w:val="a3"/>
        <w:numPr>
          <w:ilvl w:val="0"/>
          <w:numId w:val="12"/>
        </w:numPr>
      </w:pPr>
      <w:r>
        <w:t xml:space="preserve">Henrik </w:t>
      </w:r>
      <w:proofErr w:type="spellStart"/>
      <w:r>
        <w:t>Biering</w:t>
      </w:r>
      <w:proofErr w:type="spellEnd"/>
      <w:r w:rsidR="005B0180">
        <w:t xml:space="preserve"> - </w:t>
      </w:r>
      <w:proofErr w:type="spellStart"/>
      <w:r w:rsidR="005B0180">
        <w:t>Peercraft</w:t>
      </w:r>
      <w:proofErr w:type="spellEnd"/>
    </w:p>
    <w:p w14:paraId="02814FA5" w14:textId="77777777" w:rsidR="002E1F7B" w:rsidRDefault="002E1F7B" w:rsidP="000B554F">
      <w:pPr>
        <w:pStyle w:val="a3"/>
        <w:numPr>
          <w:ilvl w:val="0"/>
          <w:numId w:val="12"/>
        </w:numPr>
      </w:pPr>
      <w:r>
        <w:t>Nov Matake</w:t>
      </w:r>
      <w:r w:rsidR="005B0180">
        <w:t xml:space="preserve"> – OpenID Foundation Japan</w:t>
      </w:r>
    </w:p>
    <w:p w14:paraId="35D9242A" w14:textId="77777777" w:rsidR="002E1F7B" w:rsidRDefault="002E1F7B" w:rsidP="000B554F">
      <w:pPr>
        <w:pStyle w:val="a3"/>
        <w:numPr>
          <w:ilvl w:val="0"/>
          <w:numId w:val="12"/>
        </w:numPr>
      </w:pPr>
      <w:r>
        <w:t xml:space="preserve">Bertrand </w:t>
      </w:r>
      <w:proofErr w:type="spellStart"/>
      <w:r>
        <w:t>Carlier</w:t>
      </w:r>
      <w:proofErr w:type="spellEnd"/>
      <w:r w:rsidR="005B0180">
        <w:t xml:space="preserve"> - </w:t>
      </w:r>
      <w:proofErr w:type="spellStart"/>
      <w:r w:rsidR="005B0180">
        <w:t>Solucom</w:t>
      </w:r>
      <w:proofErr w:type="spellEnd"/>
    </w:p>
    <w:p w14:paraId="664D3414" w14:textId="77777777" w:rsidR="008326E5" w:rsidRDefault="008326E5" w:rsidP="000B554F">
      <w:pPr>
        <w:pStyle w:val="a3"/>
        <w:numPr>
          <w:ilvl w:val="0"/>
          <w:numId w:val="12"/>
        </w:numPr>
      </w:pPr>
      <w:r>
        <w:t>Mike Jones</w:t>
      </w:r>
      <w:r w:rsidR="00081B58">
        <w:t xml:space="preserve"> - Microsoft</w:t>
      </w:r>
    </w:p>
    <w:p w14:paraId="3AD3C56C" w14:textId="77777777" w:rsidR="008326E5" w:rsidRDefault="008326E5" w:rsidP="000B554F">
      <w:pPr>
        <w:pStyle w:val="a3"/>
        <w:numPr>
          <w:ilvl w:val="0"/>
          <w:numId w:val="12"/>
        </w:numPr>
      </w:pPr>
      <w:r>
        <w:t>George Fletcher</w:t>
      </w:r>
      <w:r w:rsidR="00081B58">
        <w:t xml:space="preserve"> - AOL</w:t>
      </w:r>
    </w:p>
    <w:p w14:paraId="69499820" w14:textId="77777777" w:rsidR="008326E5" w:rsidRDefault="00492792" w:rsidP="000B554F">
      <w:pPr>
        <w:pStyle w:val="a3"/>
        <w:numPr>
          <w:ilvl w:val="0"/>
          <w:numId w:val="12"/>
        </w:numPr>
      </w:pPr>
      <w:r>
        <w:t>John Bradley</w:t>
      </w:r>
      <w:r w:rsidR="00081B58">
        <w:t xml:space="preserve"> – Ping Identity</w:t>
      </w:r>
    </w:p>
    <w:p w14:paraId="475DDFF0" w14:textId="77777777" w:rsidR="002E1F7B" w:rsidRDefault="00492792" w:rsidP="000B554F">
      <w:pPr>
        <w:pStyle w:val="a3"/>
        <w:numPr>
          <w:ilvl w:val="0"/>
          <w:numId w:val="12"/>
        </w:numPr>
      </w:pPr>
      <w:r>
        <w:t>Adam Dawes</w:t>
      </w:r>
      <w:r w:rsidR="00081B58">
        <w:t xml:space="preserve"> - Google</w:t>
      </w:r>
    </w:p>
    <w:p w14:paraId="7764CBA2" w14:textId="77777777" w:rsidR="002E1F7B" w:rsidRDefault="00492792" w:rsidP="000B554F">
      <w:pPr>
        <w:pStyle w:val="a3"/>
        <w:numPr>
          <w:ilvl w:val="0"/>
          <w:numId w:val="12"/>
        </w:numPr>
      </w:pPr>
      <w:r>
        <w:t>Brian Berliner</w:t>
      </w:r>
      <w:r w:rsidR="00081B58">
        <w:t xml:space="preserve"> - Symantec</w:t>
      </w:r>
    </w:p>
    <w:p w14:paraId="70E4F0B2" w14:textId="77777777" w:rsidR="00C551AF" w:rsidRDefault="00C551AF" w:rsidP="000B554F">
      <w:pPr>
        <w:pStyle w:val="a3"/>
        <w:numPr>
          <w:ilvl w:val="0"/>
          <w:numId w:val="12"/>
        </w:numPr>
      </w:pPr>
      <w:r>
        <w:t>Tony Nadalin</w:t>
      </w:r>
      <w:r w:rsidR="00081B58">
        <w:t xml:space="preserve"> - Microsoft</w:t>
      </w:r>
    </w:p>
    <w:p w14:paraId="19F2DDC5" w14:textId="77777777" w:rsidR="00C551AF" w:rsidRDefault="00C551AF" w:rsidP="000B554F">
      <w:pPr>
        <w:pStyle w:val="a3"/>
        <w:numPr>
          <w:ilvl w:val="0"/>
          <w:numId w:val="12"/>
        </w:numPr>
      </w:pPr>
      <w:r>
        <w:t>Lydia Vasquez</w:t>
      </w:r>
      <w:r w:rsidR="00772B7F">
        <w:t xml:space="preserve"> - PayPal</w:t>
      </w:r>
    </w:p>
    <w:p w14:paraId="153280D9" w14:textId="77777777" w:rsidR="00772B7F" w:rsidRDefault="00772B7F" w:rsidP="000B554F">
      <w:pPr>
        <w:pStyle w:val="a3"/>
        <w:numPr>
          <w:ilvl w:val="0"/>
          <w:numId w:val="12"/>
        </w:numPr>
      </w:pPr>
      <w:r>
        <w:t>Dale Olds – VMWare</w:t>
      </w:r>
    </w:p>
    <w:p w14:paraId="4D85B3BD" w14:textId="70089DE8" w:rsidR="00772B7F" w:rsidRDefault="00772B7F" w:rsidP="000B554F">
      <w:pPr>
        <w:pStyle w:val="a3"/>
        <w:numPr>
          <w:ilvl w:val="0"/>
          <w:numId w:val="12"/>
        </w:numPr>
      </w:pPr>
      <w:r>
        <w:t xml:space="preserve">Masanori </w:t>
      </w:r>
      <w:proofErr w:type="spellStart"/>
      <w:r w:rsidR="000B554F">
        <w:t>Kusunoki</w:t>
      </w:r>
      <w:proofErr w:type="spellEnd"/>
      <w:r>
        <w:t>– Yahoo! Japan</w:t>
      </w:r>
    </w:p>
    <w:p w14:paraId="1D4D2843" w14:textId="77777777" w:rsidR="00772B7F" w:rsidRDefault="00772B7F" w:rsidP="000B554F">
      <w:pPr>
        <w:pStyle w:val="a3"/>
        <w:numPr>
          <w:ilvl w:val="0"/>
          <w:numId w:val="12"/>
        </w:numPr>
      </w:pPr>
      <w:r>
        <w:t>Tom Smedinghoff – Locke Lord</w:t>
      </w:r>
    </w:p>
    <w:p w14:paraId="340E5A92" w14:textId="77777777" w:rsidR="00772B7F" w:rsidRDefault="00772B7F" w:rsidP="000B554F">
      <w:pPr>
        <w:pStyle w:val="a3"/>
        <w:numPr>
          <w:ilvl w:val="0"/>
          <w:numId w:val="12"/>
        </w:numPr>
      </w:pPr>
      <w:r>
        <w:t xml:space="preserve">Doug </w:t>
      </w:r>
      <w:r w:rsidR="00A01365">
        <w:t>Foiles - Intuit</w:t>
      </w:r>
    </w:p>
    <w:p w14:paraId="25B570C7" w14:textId="77777777" w:rsidR="00081B58" w:rsidRDefault="00081B58" w:rsidP="000B554F">
      <w:pPr>
        <w:pStyle w:val="a3"/>
        <w:numPr>
          <w:ilvl w:val="0"/>
          <w:numId w:val="12"/>
        </w:numPr>
      </w:pPr>
      <w:r>
        <w:t>Mike Leszcz – OIDF &amp; OIX</w:t>
      </w:r>
    </w:p>
    <w:p w14:paraId="3CB43EB0" w14:textId="77777777" w:rsidR="00A01365" w:rsidRDefault="00A01365">
      <w:pPr>
        <w:rPr>
          <w:u w:val="single"/>
        </w:rPr>
      </w:pPr>
    </w:p>
    <w:p w14:paraId="69D5A8D9" w14:textId="77777777" w:rsidR="00A01365" w:rsidRDefault="00A01365">
      <w:pPr>
        <w:rPr>
          <w:u w:val="single"/>
        </w:rPr>
      </w:pPr>
    </w:p>
    <w:p w14:paraId="44BB6E8A" w14:textId="77777777" w:rsidR="002E1F7B" w:rsidRPr="00492792" w:rsidRDefault="002E1F7B">
      <w:pPr>
        <w:rPr>
          <w:u w:val="single"/>
        </w:rPr>
      </w:pPr>
      <w:r w:rsidRPr="000B554F">
        <w:rPr>
          <w:rStyle w:val="20"/>
        </w:rPr>
        <w:t>Agenda</w:t>
      </w:r>
      <w:r w:rsidRPr="00492792">
        <w:rPr>
          <w:u w:val="single"/>
        </w:rPr>
        <w:t>:</w:t>
      </w:r>
    </w:p>
    <w:p w14:paraId="658C7893" w14:textId="77777777" w:rsidR="002E1F7B" w:rsidRDefault="002E1F7B"/>
    <w:p w14:paraId="58FA9470" w14:textId="77777777" w:rsidR="002E1F7B" w:rsidRDefault="002E1F7B">
      <w:r>
        <w:t>Note Well</w:t>
      </w:r>
    </w:p>
    <w:p w14:paraId="201D8241" w14:textId="77777777" w:rsidR="002E1F7B" w:rsidRDefault="002E1F7B">
      <w:r>
        <w:t>Selection of Note Taker</w:t>
      </w:r>
    </w:p>
    <w:p w14:paraId="271AAADE" w14:textId="77777777" w:rsidR="002E1F7B" w:rsidRDefault="002E1F7B">
      <w:r>
        <w:t>Adoption of Charter</w:t>
      </w:r>
    </w:p>
    <w:p w14:paraId="4519C36A" w14:textId="77777777" w:rsidR="002E1F7B" w:rsidRDefault="002E1F7B">
      <w:r>
        <w:t>Selection of Co-Chair</w:t>
      </w:r>
    </w:p>
    <w:p w14:paraId="086A9F44" w14:textId="77777777" w:rsidR="002E1F7B" w:rsidRDefault="002E1F7B">
      <w:r>
        <w:t>Meeting Schedule</w:t>
      </w:r>
    </w:p>
    <w:p w14:paraId="7D6C9A70" w14:textId="77777777" w:rsidR="002E1F7B" w:rsidRDefault="002E1F7B">
      <w:r>
        <w:t>Spec Development Strategy</w:t>
      </w:r>
    </w:p>
    <w:p w14:paraId="4A6DB75E" w14:textId="77777777" w:rsidR="008326E5" w:rsidRDefault="008326E5">
      <w:r>
        <w:t>AOB</w:t>
      </w:r>
    </w:p>
    <w:p w14:paraId="6E207493" w14:textId="77777777" w:rsidR="002E1F7B" w:rsidRDefault="002E1F7B"/>
    <w:p w14:paraId="6E252D07" w14:textId="77777777" w:rsidR="002E1F7B" w:rsidRDefault="002E1F7B"/>
    <w:p w14:paraId="233D48AD" w14:textId="77777777" w:rsidR="002E1F7B" w:rsidRPr="00492792" w:rsidRDefault="002E1F7B">
      <w:pPr>
        <w:rPr>
          <w:u w:val="single"/>
        </w:rPr>
      </w:pPr>
      <w:r w:rsidRPr="000B554F">
        <w:rPr>
          <w:rStyle w:val="10"/>
          <w:u w:val="single"/>
        </w:rPr>
        <w:t>Notes</w:t>
      </w:r>
      <w:r w:rsidRPr="00492792">
        <w:rPr>
          <w:u w:val="single"/>
        </w:rPr>
        <w:t>:</w:t>
      </w:r>
    </w:p>
    <w:p w14:paraId="0119D451" w14:textId="77777777" w:rsidR="002E1F7B" w:rsidRDefault="002E1F7B"/>
    <w:p w14:paraId="56F2D522" w14:textId="77777777" w:rsidR="00A01365" w:rsidRDefault="00A01365">
      <w:r>
        <w:t>Nat Sakimura called the meeting to order at 9:06AM CST.</w:t>
      </w:r>
    </w:p>
    <w:p w14:paraId="3CE74B8D" w14:textId="77777777" w:rsidR="00A01365" w:rsidRDefault="00A01365"/>
    <w:p w14:paraId="104A2922" w14:textId="77777777" w:rsidR="002E1F7B" w:rsidRDefault="005B0180">
      <w:r>
        <w:t>This was the i</w:t>
      </w:r>
      <w:r w:rsidR="008326E5">
        <w:t>naugural</w:t>
      </w:r>
      <w:r>
        <w:t xml:space="preserve"> OpenID Foundation Financial </w:t>
      </w:r>
      <w:r w:rsidR="002E1F7B">
        <w:t xml:space="preserve">API </w:t>
      </w:r>
      <w:r>
        <w:t>(FAPI) Working G</w:t>
      </w:r>
      <w:r w:rsidR="002E1F7B">
        <w:t>roup meeting</w:t>
      </w:r>
      <w:r w:rsidR="00A01365">
        <w:t>.</w:t>
      </w:r>
    </w:p>
    <w:p w14:paraId="0818A6B7" w14:textId="77777777" w:rsidR="002E1F7B" w:rsidRDefault="002E1F7B"/>
    <w:p w14:paraId="34C07826" w14:textId="77777777" w:rsidR="002E1F7B" w:rsidRPr="008943AE" w:rsidRDefault="002E1F7B" w:rsidP="008943AE">
      <w:pPr>
        <w:pStyle w:val="2"/>
      </w:pPr>
      <w:r w:rsidRPr="008943AE">
        <w:t>Note Well – IPR Agreement</w:t>
      </w:r>
    </w:p>
    <w:p w14:paraId="56CE1016" w14:textId="5AE14321" w:rsidR="002E1F7B" w:rsidRDefault="002E1F7B">
      <w:r>
        <w:t xml:space="preserve">Reason for the IPR </w:t>
      </w:r>
      <w:r w:rsidR="005B0180">
        <w:t>Agreement</w:t>
      </w:r>
      <w:r>
        <w:t xml:space="preserve"> – </w:t>
      </w:r>
      <w:r w:rsidR="000B554F">
        <w:t xml:space="preserve">to make sure that the </w:t>
      </w:r>
      <w:r>
        <w:t>end spec</w:t>
      </w:r>
      <w:r w:rsidR="005B0180">
        <w:t>ification</w:t>
      </w:r>
      <w:r>
        <w:t xml:space="preserve"> is completely open and not </w:t>
      </w:r>
      <w:r w:rsidR="000B554F">
        <w:t>encumbered by</w:t>
      </w:r>
      <w:r>
        <w:t xml:space="preserve"> patent</w:t>
      </w:r>
      <w:r w:rsidR="005B0180">
        <w:t xml:space="preserve"> </w:t>
      </w:r>
      <w:r w:rsidR="000B554F">
        <w:t>protected contributions</w:t>
      </w:r>
      <w:r>
        <w:t>.</w:t>
      </w:r>
    </w:p>
    <w:p w14:paraId="3A4C045E" w14:textId="77777777" w:rsidR="008326E5" w:rsidRDefault="008326E5"/>
    <w:p w14:paraId="079DA74F" w14:textId="77777777" w:rsidR="006A02E7" w:rsidRDefault="006A02E7" w:rsidP="008326E5">
      <w:pPr>
        <w:rPr>
          <w:b/>
        </w:rPr>
      </w:pPr>
    </w:p>
    <w:p w14:paraId="115064F7" w14:textId="77777777" w:rsidR="008326E5" w:rsidRPr="00492792" w:rsidRDefault="008326E5" w:rsidP="008943AE">
      <w:pPr>
        <w:pStyle w:val="2"/>
      </w:pPr>
      <w:r w:rsidRPr="00492792">
        <w:t xml:space="preserve">Adoption of Charter </w:t>
      </w:r>
    </w:p>
    <w:p w14:paraId="543E10E6" w14:textId="77777777" w:rsidR="008326E5" w:rsidRDefault="008326E5" w:rsidP="008326E5">
      <w:pPr>
        <w:pStyle w:val="a3"/>
        <w:numPr>
          <w:ilvl w:val="0"/>
          <w:numId w:val="1"/>
        </w:numPr>
      </w:pPr>
      <w:r>
        <w:t>Charter link– openid.net/</w:t>
      </w:r>
      <w:proofErr w:type="spellStart"/>
      <w:r>
        <w:t>wg</w:t>
      </w:r>
      <w:proofErr w:type="spellEnd"/>
      <w:r>
        <w:t>/</w:t>
      </w:r>
      <w:proofErr w:type="spellStart"/>
      <w:r>
        <w:t>fapi</w:t>
      </w:r>
      <w:proofErr w:type="spellEnd"/>
      <w:r w:rsidR="005B0180">
        <w:t xml:space="preserve"> </w:t>
      </w:r>
    </w:p>
    <w:p w14:paraId="6C1B3818" w14:textId="77777777" w:rsidR="008326E5" w:rsidRDefault="008326E5" w:rsidP="008326E5">
      <w:pPr>
        <w:pStyle w:val="a3"/>
        <w:numPr>
          <w:ilvl w:val="0"/>
          <w:numId w:val="1"/>
        </w:numPr>
      </w:pPr>
      <w:r>
        <w:t>Nat reviewed the draft Cha</w:t>
      </w:r>
      <w:r w:rsidR="005B0180">
        <w:t>r</w:t>
      </w:r>
      <w:r>
        <w:t>ter</w:t>
      </w:r>
      <w:r w:rsidR="005B0180">
        <w:t>.</w:t>
      </w:r>
    </w:p>
    <w:p w14:paraId="6B43EA2D" w14:textId="3BBAE972" w:rsidR="008326E5" w:rsidRDefault="008326E5" w:rsidP="008326E5">
      <w:pPr>
        <w:pStyle w:val="a3"/>
        <w:numPr>
          <w:ilvl w:val="0"/>
          <w:numId w:val="1"/>
        </w:numPr>
      </w:pPr>
      <w:r>
        <w:t xml:space="preserve">One thing is out of scope – web payment. Need to </w:t>
      </w:r>
      <w:r w:rsidR="005B0180">
        <w:t>liaise</w:t>
      </w:r>
      <w:r>
        <w:t xml:space="preserve"> with</w:t>
      </w:r>
      <w:r w:rsidR="000B554F">
        <w:t xml:space="preserve"> W3C Web Payment WG</w:t>
      </w:r>
      <w:r w:rsidR="005B0180">
        <w:t>.</w:t>
      </w:r>
    </w:p>
    <w:p w14:paraId="277BAB1F" w14:textId="77777777" w:rsidR="008326E5" w:rsidRDefault="008326E5" w:rsidP="008326E5">
      <w:pPr>
        <w:pStyle w:val="a3"/>
        <w:numPr>
          <w:ilvl w:val="0"/>
          <w:numId w:val="1"/>
        </w:numPr>
      </w:pPr>
      <w:r>
        <w:t xml:space="preserve">Email is the primary vehicle for </w:t>
      </w:r>
      <w:r w:rsidR="005B0180">
        <w:t>working group communication but there w</w:t>
      </w:r>
      <w:r>
        <w:t xml:space="preserve">ill still </w:t>
      </w:r>
      <w:r w:rsidR="005B0180">
        <w:t>be</w:t>
      </w:r>
      <w:r>
        <w:t xml:space="preserve"> regular </w:t>
      </w:r>
      <w:r w:rsidR="005B0180">
        <w:t xml:space="preserve">monthly </w:t>
      </w:r>
      <w:r>
        <w:t xml:space="preserve">conference call for status checks. </w:t>
      </w:r>
      <w:r w:rsidR="005B0180">
        <w:t>The working group will schedule face-to-face meetings when convenient adjacent to other industry events.</w:t>
      </w:r>
    </w:p>
    <w:p w14:paraId="344C2671" w14:textId="5595139F" w:rsidR="000B554F" w:rsidRDefault="008326E5" w:rsidP="000B554F">
      <w:pPr>
        <w:pStyle w:val="a3"/>
        <w:numPr>
          <w:ilvl w:val="0"/>
          <w:numId w:val="1"/>
        </w:numPr>
      </w:pPr>
      <w:r>
        <w:t>Nat opened the call to solicit any changes to the draft FAPI WG Charter</w:t>
      </w:r>
    </w:p>
    <w:p w14:paraId="5EF11035" w14:textId="77777777" w:rsidR="000B554F" w:rsidRDefault="000B554F" w:rsidP="000B554F"/>
    <w:p w14:paraId="0C9A9335" w14:textId="210E1519" w:rsidR="000B554F" w:rsidRDefault="000B554F" w:rsidP="000B554F">
      <w:r>
        <w:t xml:space="preserve">Charter was adopted unanimously. </w:t>
      </w:r>
    </w:p>
    <w:p w14:paraId="6AB267B8" w14:textId="77777777" w:rsidR="002E1F7B" w:rsidRDefault="002E1F7B"/>
    <w:p w14:paraId="5941F641" w14:textId="77777777" w:rsidR="005B0180" w:rsidRDefault="005B0180"/>
    <w:p w14:paraId="5290F17B" w14:textId="77777777" w:rsidR="008326E5" w:rsidRPr="00492792" w:rsidRDefault="008326E5" w:rsidP="008943AE">
      <w:pPr>
        <w:pStyle w:val="2"/>
      </w:pPr>
      <w:r w:rsidRPr="00492792">
        <w:t>Selection of Chair</w:t>
      </w:r>
    </w:p>
    <w:p w14:paraId="1D8CDBAB" w14:textId="77777777" w:rsidR="008326E5" w:rsidRDefault="008326E5"/>
    <w:p w14:paraId="3FD3FCBF" w14:textId="77777777" w:rsidR="008326E5" w:rsidRDefault="008326E5">
      <w:r>
        <w:t xml:space="preserve">Nat Sakimura is the acting </w:t>
      </w:r>
      <w:r w:rsidR="005B0180">
        <w:t>working group</w:t>
      </w:r>
      <w:r>
        <w:t xml:space="preserve"> chair.</w:t>
      </w:r>
    </w:p>
    <w:p w14:paraId="42940C1F" w14:textId="77777777" w:rsidR="008326E5" w:rsidRDefault="005B0180">
      <w:r>
        <w:t xml:space="preserve">Tony Nadalin from Microsoft and </w:t>
      </w:r>
      <w:r w:rsidR="008326E5">
        <w:t xml:space="preserve">Anoop </w:t>
      </w:r>
      <w:r>
        <w:t>Saxena from Inuit have</w:t>
      </w:r>
      <w:r w:rsidR="008326E5">
        <w:t xml:space="preserve"> indicated interest in being a co-chair</w:t>
      </w:r>
      <w:r>
        <w:t>s</w:t>
      </w:r>
      <w:r w:rsidR="008326E5">
        <w:t>.</w:t>
      </w:r>
    </w:p>
    <w:p w14:paraId="44A1C7D8" w14:textId="77777777" w:rsidR="008326E5" w:rsidRDefault="008326E5"/>
    <w:p w14:paraId="0D7C875B" w14:textId="77777777" w:rsidR="008326E5" w:rsidRDefault="00492792">
      <w:r>
        <w:t xml:space="preserve">The </w:t>
      </w:r>
      <w:r w:rsidR="005B0180">
        <w:t>FAPI Working Group</w:t>
      </w:r>
      <w:r>
        <w:t xml:space="preserve"> unanimously </w:t>
      </w:r>
      <w:r w:rsidR="005B0180">
        <w:t>s</w:t>
      </w:r>
      <w:r>
        <w:t>elected Nat</w:t>
      </w:r>
      <w:r w:rsidR="00772B7F">
        <w:t xml:space="preserve"> Sakimura (NRI), Tony Nadalin</w:t>
      </w:r>
      <w:r>
        <w:t xml:space="preserve"> </w:t>
      </w:r>
      <w:r w:rsidR="00772B7F">
        <w:t xml:space="preserve">(Microsoft) </w:t>
      </w:r>
      <w:r>
        <w:t xml:space="preserve">and Anoop </w:t>
      </w:r>
      <w:r w:rsidR="00772B7F">
        <w:t xml:space="preserve">Saxena </w:t>
      </w:r>
      <w:r w:rsidR="00A01365">
        <w:t xml:space="preserve">(Intuit) </w:t>
      </w:r>
      <w:r>
        <w:t xml:space="preserve">as co-chairs of the FAPI </w:t>
      </w:r>
      <w:r w:rsidR="005B0180">
        <w:t>Working Group.</w:t>
      </w:r>
    </w:p>
    <w:p w14:paraId="7D617862" w14:textId="77777777" w:rsidR="00492792" w:rsidRDefault="00492792"/>
    <w:p w14:paraId="1F544F00" w14:textId="77777777" w:rsidR="005B0180" w:rsidRDefault="005B0180"/>
    <w:p w14:paraId="00676F2C" w14:textId="77777777" w:rsidR="00492792" w:rsidRPr="00492792" w:rsidRDefault="00492792" w:rsidP="008943AE">
      <w:pPr>
        <w:pStyle w:val="2"/>
      </w:pPr>
      <w:r w:rsidRPr="00492792">
        <w:t>Meeting Schedule</w:t>
      </w:r>
    </w:p>
    <w:p w14:paraId="1B2098FE" w14:textId="77777777" w:rsidR="00492792" w:rsidRDefault="00492792" w:rsidP="00492792"/>
    <w:p w14:paraId="4C9A0FFB" w14:textId="77777777" w:rsidR="00492792" w:rsidRDefault="00492792" w:rsidP="00492792">
      <w:r>
        <w:t>Global participation creates meeting scheduling issues.</w:t>
      </w:r>
    </w:p>
    <w:p w14:paraId="4D63F1E4" w14:textId="77777777" w:rsidR="00492792" w:rsidRDefault="00492792" w:rsidP="00492792"/>
    <w:p w14:paraId="0E438C47" w14:textId="77777777" w:rsidR="00492792" w:rsidRDefault="00492792" w:rsidP="00492792">
      <w:r>
        <w:t xml:space="preserve">Alternating </w:t>
      </w:r>
      <w:r w:rsidR="005B0180">
        <w:t>working group</w:t>
      </w:r>
      <w:r>
        <w:t xml:space="preserve"> call schedule</w:t>
      </w:r>
      <w:r w:rsidR="005B0180">
        <w:t>:</w:t>
      </w:r>
    </w:p>
    <w:p w14:paraId="5069281B" w14:textId="7134F185" w:rsidR="00492792" w:rsidRDefault="00492792" w:rsidP="00492792">
      <w:pPr>
        <w:pStyle w:val="a3"/>
        <w:numPr>
          <w:ilvl w:val="0"/>
          <w:numId w:val="3"/>
        </w:numPr>
      </w:pPr>
      <w:r>
        <w:t xml:space="preserve">(2) </w:t>
      </w:r>
      <w:proofErr w:type="gramStart"/>
      <w:r>
        <w:t>calls</w:t>
      </w:r>
      <w:proofErr w:type="gramEnd"/>
      <w:r>
        <w:t xml:space="preserve"> a month</w:t>
      </w:r>
      <w:r w:rsidR="00A17E88">
        <w:t>.</w:t>
      </w:r>
    </w:p>
    <w:p w14:paraId="6D346301" w14:textId="172275C1" w:rsidR="00492792" w:rsidRDefault="00492792" w:rsidP="00492792">
      <w:pPr>
        <w:pStyle w:val="a3"/>
        <w:numPr>
          <w:ilvl w:val="0"/>
          <w:numId w:val="3"/>
        </w:numPr>
      </w:pPr>
      <w:r>
        <w:t>(1) US/</w:t>
      </w:r>
      <w:proofErr w:type="spellStart"/>
      <w:r>
        <w:t>AsiaPac</w:t>
      </w:r>
      <w:proofErr w:type="spellEnd"/>
      <w:r>
        <w:t xml:space="preserve"> </w:t>
      </w:r>
      <w:r w:rsidR="00A17E88">
        <w:t xml:space="preserve">time </w:t>
      </w:r>
      <w:r>
        <w:t>and (1) US/EU</w:t>
      </w:r>
      <w:r w:rsidR="00A17E88">
        <w:t xml:space="preserve"> time.</w:t>
      </w:r>
    </w:p>
    <w:p w14:paraId="0DC71D58" w14:textId="77777777" w:rsidR="002E1F7B" w:rsidRDefault="002E1F7B"/>
    <w:p w14:paraId="2ABD75BD" w14:textId="77777777" w:rsidR="002E1F7B" w:rsidRDefault="005B0180">
      <w:r>
        <w:t>The FAPI Working Group m</w:t>
      </w:r>
      <w:r w:rsidR="00772B7F">
        <w:t>eeting</w:t>
      </w:r>
      <w:r w:rsidR="003475C0">
        <w:t xml:space="preserve"> </w:t>
      </w:r>
      <w:r w:rsidR="00492792">
        <w:t xml:space="preserve">schedule to </w:t>
      </w:r>
      <w:r w:rsidR="00C551AF">
        <w:t xml:space="preserve">be posted to the </w:t>
      </w:r>
      <w:r>
        <w:t>working group</w:t>
      </w:r>
      <w:r w:rsidR="00492792">
        <w:t xml:space="preserve"> webpage.</w:t>
      </w:r>
    </w:p>
    <w:p w14:paraId="415A930D" w14:textId="77777777" w:rsidR="00492792" w:rsidRDefault="00492792"/>
    <w:p w14:paraId="21C0F773" w14:textId="3D86163D" w:rsidR="000B554F" w:rsidRDefault="000B554F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>Ex</w:t>
      </w:r>
      <w:r>
        <w:rPr>
          <w:lang w:eastAsia="ja-JP"/>
        </w:rPr>
        <w:t xml:space="preserve">act schedule is to be worked out in the mailing list. </w:t>
      </w:r>
    </w:p>
    <w:p w14:paraId="4AC826D3" w14:textId="77777777" w:rsidR="00492792" w:rsidRDefault="00492792"/>
    <w:p w14:paraId="7B8642F7" w14:textId="77777777" w:rsidR="00492792" w:rsidRPr="00492792" w:rsidRDefault="00492792" w:rsidP="008943AE">
      <w:pPr>
        <w:pStyle w:val="2"/>
      </w:pPr>
      <w:r w:rsidRPr="00492792">
        <w:t>Spec Development Strategy</w:t>
      </w:r>
    </w:p>
    <w:p w14:paraId="68C40785" w14:textId="77777777" w:rsidR="00492792" w:rsidRDefault="00492792"/>
    <w:p w14:paraId="43617B04" w14:textId="77777777" w:rsidR="00492792" w:rsidRPr="008943AE" w:rsidRDefault="00492792" w:rsidP="008943AE">
      <w:pPr>
        <w:pStyle w:val="3"/>
      </w:pPr>
      <w:r w:rsidRPr="008943AE">
        <w:t>Timeline</w:t>
      </w:r>
    </w:p>
    <w:p w14:paraId="5D202222" w14:textId="02A18FA9" w:rsidR="000B554F" w:rsidRDefault="00492792" w:rsidP="00492792">
      <w:pPr>
        <w:pStyle w:val="a3"/>
        <w:numPr>
          <w:ilvl w:val="0"/>
          <w:numId w:val="4"/>
        </w:numPr>
      </w:pPr>
      <w:r>
        <w:t xml:space="preserve">Nat proposed that the WG should consider the UK Open Banking Standard </w:t>
      </w:r>
      <w:r w:rsidR="000B554F">
        <w:t xml:space="preserve">(OBS) </w:t>
      </w:r>
      <w:r>
        <w:t xml:space="preserve">schedule as it relates to the FAPI WG spec development. </w:t>
      </w:r>
      <w:r w:rsidR="000B554F">
        <w:t xml:space="preserve">The release dates proposed by OBS are: </w:t>
      </w:r>
    </w:p>
    <w:p w14:paraId="0DB93268" w14:textId="695BE223" w:rsidR="00492792" w:rsidRDefault="00492792" w:rsidP="000B554F">
      <w:pPr>
        <w:pStyle w:val="a3"/>
        <w:numPr>
          <w:ilvl w:val="1"/>
          <w:numId w:val="4"/>
        </w:numPr>
      </w:pPr>
      <w:r>
        <w:t xml:space="preserve">Release 1 </w:t>
      </w:r>
      <w:r w:rsidR="000B554F">
        <w:t>–</w:t>
      </w:r>
      <w:r w:rsidR="000B554F">
        <w:t xml:space="preserve"> January 2017</w:t>
      </w:r>
    </w:p>
    <w:p w14:paraId="2C1EA2A0" w14:textId="3A8DD547" w:rsidR="000B554F" w:rsidRDefault="000B554F" w:rsidP="000B554F">
      <w:pPr>
        <w:pStyle w:val="a3"/>
        <w:numPr>
          <w:ilvl w:val="1"/>
          <w:numId w:val="4"/>
        </w:numPr>
      </w:pPr>
      <w:r>
        <w:t>Release 2 – March 2017</w:t>
      </w:r>
    </w:p>
    <w:p w14:paraId="4FD50782" w14:textId="148FA81C" w:rsidR="000B554F" w:rsidRDefault="000B554F" w:rsidP="000B554F">
      <w:pPr>
        <w:pStyle w:val="a3"/>
        <w:numPr>
          <w:ilvl w:val="1"/>
          <w:numId w:val="4"/>
        </w:numPr>
      </w:pPr>
      <w:r>
        <w:t>Release 3 – March 2018</w:t>
      </w:r>
    </w:p>
    <w:p w14:paraId="6B78CE4F" w14:textId="4BA7E0F3" w:rsidR="000B554F" w:rsidRDefault="000B554F" w:rsidP="000B554F">
      <w:pPr>
        <w:pStyle w:val="a3"/>
        <w:numPr>
          <w:ilvl w:val="1"/>
          <w:numId w:val="4"/>
        </w:numPr>
      </w:pPr>
      <w:r>
        <w:t>Release 4 – March 2019</w:t>
      </w:r>
    </w:p>
    <w:p w14:paraId="0B10F634" w14:textId="24C1D806" w:rsidR="000B554F" w:rsidRDefault="000B554F" w:rsidP="000B554F">
      <w:pPr>
        <w:pStyle w:val="a3"/>
        <w:numPr>
          <w:ilvl w:val="0"/>
          <w:numId w:val="4"/>
        </w:numPr>
      </w:pPr>
      <w:r>
        <w:t xml:space="preserve">FAPI WG should beat the deadline enough to be adopted there. </w:t>
      </w:r>
    </w:p>
    <w:p w14:paraId="14CF6D1E" w14:textId="77777777" w:rsidR="002E1F7B" w:rsidRDefault="002E1F7B"/>
    <w:p w14:paraId="7499C740" w14:textId="77777777" w:rsidR="00492792" w:rsidRDefault="00492792" w:rsidP="008943AE">
      <w:pPr>
        <w:pStyle w:val="3"/>
      </w:pPr>
      <w:r>
        <w:t>Spec Format</w:t>
      </w:r>
    </w:p>
    <w:p w14:paraId="4A7DDAA9" w14:textId="77777777" w:rsidR="00492792" w:rsidRDefault="00492792"/>
    <w:p w14:paraId="593A5B56" w14:textId="3B893251" w:rsidR="00492792" w:rsidRDefault="00492792" w:rsidP="00772B7F">
      <w:pPr>
        <w:pStyle w:val="a3"/>
        <w:numPr>
          <w:ilvl w:val="0"/>
          <w:numId w:val="4"/>
        </w:numPr>
      </w:pPr>
      <w:r>
        <w:t>The Open Banking Standard suggests HAL, Swagger</w:t>
      </w:r>
      <w:r w:rsidR="000B554F">
        <w:t xml:space="preserve">, and RAML. </w:t>
      </w:r>
    </w:p>
    <w:p w14:paraId="506F1CAB" w14:textId="58215D27" w:rsidR="00492792" w:rsidRDefault="000B554F" w:rsidP="00F27997">
      <w:pPr>
        <w:pStyle w:val="a3"/>
        <w:numPr>
          <w:ilvl w:val="0"/>
          <w:numId w:val="4"/>
        </w:numPr>
      </w:pPr>
      <w:r>
        <w:t xml:space="preserve">Nat recommended HAL for </w:t>
      </w:r>
      <w:r w:rsidR="00492792">
        <w:t xml:space="preserve">defining the interaction between </w:t>
      </w:r>
      <w:r w:rsidR="003475C0">
        <w:t xml:space="preserve">endpoints, </w:t>
      </w:r>
      <w:r>
        <w:t xml:space="preserve">and Swagger for </w:t>
      </w:r>
      <w:r w:rsidR="00492792">
        <w:t xml:space="preserve">defining the interaction </w:t>
      </w:r>
      <w:r w:rsidR="003475C0">
        <w:t xml:space="preserve">to an endpoint, </w:t>
      </w:r>
      <w:r>
        <w:t>for now</w:t>
      </w:r>
      <w:r w:rsidR="003475C0">
        <w:t>.</w:t>
      </w:r>
      <w:r w:rsidR="00492792">
        <w:t xml:space="preserve"> </w:t>
      </w:r>
    </w:p>
    <w:p w14:paraId="4790F0FB" w14:textId="77777777" w:rsidR="00000000" w:rsidRPr="000B554F" w:rsidRDefault="00B47272" w:rsidP="000B554F">
      <w:pPr>
        <w:pStyle w:val="a3"/>
        <w:numPr>
          <w:ilvl w:val="1"/>
          <w:numId w:val="4"/>
        </w:numPr>
      </w:pPr>
      <w:r w:rsidRPr="000B554F">
        <w:t>Swagger</w:t>
      </w:r>
      <w:r w:rsidRPr="000B554F">
        <w:t xml:space="preserve">: </w:t>
      </w:r>
      <w:hyperlink r:id="rId5" w:history="1">
        <w:r w:rsidRPr="000B554F">
          <w:rPr>
            <w:rStyle w:val="a4"/>
          </w:rPr>
          <w:t>http://swagger.io</w:t>
        </w:r>
      </w:hyperlink>
      <w:hyperlink r:id="rId6" w:history="1">
        <w:r w:rsidRPr="000B554F">
          <w:rPr>
            <w:rStyle w:val="a4"/>
          </w:rPr>
          <w:t>/</w:t>
        </w:r>
      </w:hyperlink>
    </w:p>
    <w:p w14:paraId="721B3F7C" w14:textId="5A718A68" w:rsidR="000B554F" w:rsidRDefault="00B47272" w:rsidP="000B554F">
      <w:pPr>
        <w:pStyle w:val="a3"/>
        <w:numPr>
          <w:ilvl w:val="1"/>
          <w:numId w:val="4"/>
        </w:numPr>
      </w:pPr>
      <w:r w:rsidRPr="000B554F">
        <w:t>HAL</w:t>
      </w:r>
      <w:r w:rsidRPr="000B554F">
        <w:t xml:space="preserve">: </w:t>
      </w:r>
      <w:hyperlink r:id="rId7" w:history="1">
        <w:r w:rsidRPr="000B554F">
          <w:rPr>
            <w:rStyle w:val="a4"/>
          </w:rPr>
          <w:t>http://</w:t>
        </w:r>
      </w:hyperlink>
      <w:hyperlink r:id="rId8" w:history="1">
        <w:r w:rsidRPr="000B554F">
          <w:rPr>
            <w:rStyle w:val="a4"/>
          </w:rPr>
          <w:t>stateless.co/h</w:t>
        </w:r>
        <w:r w:rsidRPr="000B554F">
          <w:rPr>
            <w:rStyle w:val="a4"/>
          </w:rPr>
          <w:t>al_specification.html</w:t>
        </w:r>
      </w:hyperlink>
    </w:p>
    <w:p w14:paraId="51ABAD3A" w14:textId="6EF595F4" w:rsidR="003475C0" w:rsidRDefault="000B554F" w:rsidP="008943AE">
      <w:pPr>
        <w:pStyle w:val="3"/>
        <w:rPr>
          <w:rFonts w:hint="eastAsia"/>
          <w:lang w:eastAsia="ja-JP"/>
        </w:rPr>
      </w:pPr>
      <w:r>
        <w:rPr>
          <w:rFonts w:hint="eastAsia"/>
          <w:lang w:eastAsia="ja-JP"/>
        </w:rPr>
        <w:t>Spec Language</w:t>
      </w:r>
    </w:p>
    <w:p w14:paraId="1BEB6B34" w14:textId="49A11DFE" w:rsidR="000B554F" w:rsidRDefault="000B554F" w:rsidP="000B554F">
      <w:pPr>
        <w:pStyle w:val="a3"/>
        <w:numPr>
          <w:ilvl w:val="0"/>
          <w:numId w:val="4"/>
        </w:numPr>
      </w:pPr>
      <w:r>
        <w:t xml:space="preserve">While historically we have been using IETF language, since we need to consider this to be submit to ISO/TC68 at a later date, it would be better to use ISO language described at </w:t>
      </w:r>
      <w:hyperlink r:id="rId9" w:history="1">
        <w:r w:rsidR="00B47272" w:rsidRPr="000B554F">
          <w:rPr>
            <w:rStyle w:val="a4"/>
          </w:rPr>
          <w:t>http</w:t>
        </w:r>
      </w:hyperlink>
      <w:hyperlink r:id="rId10" w:history="1">
        <w:r w:rsidR="00B47272" w:rsidRPr="000B554F">
          <w:rPr>
            <w:rStyle w:val="a4"/>
          </w:rPr>
          <w:t>://</w:t>
        </w:r>
      </w:hyperlink>
      <w:hyperlink r:id="rId11" w:history="1">
        <w:r w:rsidR="00B47272" w:rsidRPr="000B554F">
          <w:rPr>
            <w:rStyle w:val="a4"/>
          </w:rPr>
          <w:t>isotc.iso.org/livelink/livelink?func=ll&amp;objId=4230456&amp;objAction=browse&amp;sort=subtype</w:t>
        </w:r>
      </w:hyperlink>
    </w:p>
    <w:p w14:paraId="7B3658B2" w14:textId="77777777" w:rsidR="000B554F" w:rsidRPr="000B554F" w:rsidRDefault="000B554F" w:rsidP="003475C0">
      <w:pPr>
        <w:rPr>
          <w:rFonts w:hint="eastAsia"/>
          <w:lang w:eastAsia="ja-JP"/>
        </w:rPr>
      </w:pPr>
    </w:p>
    <w:p w14:paraId="50D7A088" w14:textId="77777777" w:rsidR="000B554F" w:rsidRDefault="000B554F" w:rsidP="003475C0"/>
    <w:p w14:paraId="4221737F" w14:textId="77777777" w:rsidR="003475C0" w:rsidRDefault="005B0180" w:rsidP="008943AE">
      <w:pPr>
        <w:pStyle w:val="3"/>
      </w:pPr>
      <w:r>
        <w:t>The FAPI Working Group</w:t>
      </w:r>
      <w:r w:rsidR="003475C0">
        <w:t xml:space="preserve"> may wish submit to ISO/TC68</w:t>
      </w:r>
    </w:p>
    <w:p w14:paraId="44EC78E8" w14:textId="77777777" w:rsidR="00000000" w:rsidRPr="000B554F" w:rsidRDefault="00B47272" w:rsidP="000B554F">
      <w:pPr>
        <w:pStyle w:val="a3"/>
        <w:numPr>
          <w:ilvl w:val="0"/>
          <w:numId w:val="6"/>
        </w:numPr>
      </w:pPr>
      <w:r w:rsidRPr="000B554F">
        <w:t>ISO/TC68 is the maintainer</w:t>
      </w:r>
      <w:r w:rsidRPr="000B554F">
        <w:t xml:space="preserve"> of ISO 20022 Payment message catalogue.</w:t>
      </w:r>
    </w:p>
    <w:p w14:paraId="1858986B" w14:textId="3EE73C1D" w:rsidR="003475C0" w:rsidRDefault="000B554F" w:rsidP="000B554F">
      <w:pPr>
        <w:pStyle w:val="a3"/>
        <w:numPr>
          <w:ilvl w:val="0"/>
          <w:numId w:val="6"/>
        </w:numPr>
      </w:pPr>
      <w:hyperlink r:id="rId12" w:history="1">
        <w:r w:rsidRPr="000B554F">
          <w:rPr>
            <w:rStyle w:val="a4"/>
          </w:rPr>
          <w:t>https://www.iso20022.org</w:t>
        </w:r>
      </w:hyperlink>
      <w:hyperlink r:id="rId13" w:history="1">
        <w:r w:rsidRPr="000B554F">
          <w:rPr>
            <w:rStyle w:val="a4"/>
          </w:rPr>
          <w:t>/</w:t>
        </w:r>
      </w:hyperlink>
    </w:p>
    <w:p w14:paraId="39189BAC" w14:textId="77777777" w:rsidR="003475C0" w:rsidRDefault="003475C0" w:rsidP="003475C0"/>
    <w:p w14:paraId="0018EC41" w14:textId="77777777" w:rsidR="003475C0" w:rsidRDefault="00C551AF" w:rsidP="008943AE">
      <w:pPr>
        <w:pStyle w:val="3"/>
      </w:pPr>
      <w:r>
        <w:t>Establish relationship with the ISO/TC68 Financial Services</w:t>
      </w:r>
    </w:p>
    <w:p w14:paraId="572C3A20" w14:textId="77777777" w:rsidR="00C551AF" w:rsidRDefault="00C551AF" w:rsidP="00C551AF">
      <w:pPr>
        <w:pStyle w:val="a3"/>
        <w:numPr>
          <w:ilvl w:val="0"/>
          <w:numId w:val="6"/>
        </w:numPr>
      </w:pPr>
      <w:r>
        <w:t xml:space="preserve">To be discussed </w:t>
      </w:r>
      <w:r w:rsidR="005B0180">
        <w:t xml:space="preserve">further </w:t>
      </w:r>
      <w:r>
        <w:t>at the OIDF board meeting on June 6, 2016.</w:t>
      </w:r>
    </w:p>
    <w:p w14:paraId="56BEC686" w14:textId="77777777" w:rsidR="00C551AF" w:rsidRDefault="00C551AF" w:rsidP="00C551AF">
      <w:pPr>
        <w:pStyle w:val="a3"/>
        <w:numPr>
          <w:ilvl w:val="0"/>
          <w:numId w:val="6"/>
        </w:numPr>
      </w:pPr>
      <w:r>
        <w:t>Mike Jones made the point that submission to ISO would be down the road on</w:t>
      </w:r>
      <w:r w:rsidR="005B0180">
        <w:t>c</w:t>
      </w:r>
      <w:r>
        <w:t>e the spec</w:t>
      </w:r>
      <w:r w:rsidR="005B0180">
        <w:t>ification</w:t>
      </w:r>
      <w:r>
        <w:t xml:space="preserve"> has been developed.</w:t>
      </w:r>
    </w:p>
    <w:p w14:paraId="6FD2F58B" w14:textId="77777777" w:rsidR="00772B7F" w:rsidRDefault="00772B7F" w:rsidP="00C551AF">
      <w:pPr>
        <w:pStyle w:val="a3"/>
        <w:numPr>
          <w:ilvl w:val="0"/>
          <w:numId w:val="6"/>
        </w:numPr>
      </w:pPr>
      <w:r>
        <w:t>Tony Nadalin asked if the plan is to get the entire spec through ISO or just registering the spec with ISO? Nat suggested that would be determined later.</w:t>
      </w:r>
    </w:p>
    <w:p w14:paraId="0B22C0CC" w14:textId="77777777" w:rsidR="00772B7F" w:rsidRDefault="00772B7F" w:rsidP="00772B7F"/>
    <w:p w14:paraId="4F4B09C8" w14:textId="77777777" w:rsidR="00772B7F" w:rsidRDefault="00772B7F" w:rsidP="008943AE">
      <w:pPr>
        <w:pStyle w:val="3"/>
      </w:pPr>
      <w:r>
        <w:t>Recruitment of Other Members</w:t>
      </w:r>
    </w:p>
    <w:p w14:paraId="0CC315ED" w14:textId="77777777" w:rsidR="00772B7F" w:rsidRDefault="00772B7F" w:rsidP="00772B7F">
      <w:pPr>
        <w:pStyle w:val="a3"/>
        <w:numPr>
          <w:ilvl w:val="0"/>
          <w:numId w:val="7"/>
        </w:numPr>
      </w:pPr>
      <w:r>
        <w:t>North America</w:t>
      </w:r>
    </w:p>
    <w:p w14:paraId="332CD787" w14:textId="77777777" w:rsidR="00772B7F" w:rsidRDefault="00772B7F" w:rsidP="00772B7F">
      <w:pPr>
        <w:pStyle w:val="a3"/>
        <w:numPr>
          <w:ilvl w:val="0"/>
          <w:numId w:val="7"/>
        </w:numPr>
      </w:pPr>
      <w:r>
        <w:t>Europe</w:t>
      </w:r>
    </w:p>
    <w:p w14:paraId="5A5512E2" w14:textId="77777777" w:rsidR="00772B7F" w:rsidRDefault="00772B7F" w:rsidP="00772B7F">
      <w:pPr>
        <w:pStyle w:val="a3"/>
        <w:numPr>
          <w:ilvl w:val="0"/>
          <w:numId w:val="7"/>
        </w:numPr>
      </w:pPr>
      <w:r>
        <w:t>Asia</w:t>
      </w:r>
    </w:p>
    <w:p w14:paraId="0CC254D3" w14:textId="77777777" w:rsidR="00772B7F" w:rsidRDefault="00772B7F" w:rsidP="00772B7F">
      <w:pPr>
        <w:pStyle w:val="a3"/>
        <w:numPr>
          <w:ilvl w:val="0"/>
          <w:numId w:val="7"/>
        </w:numPr>
      </w:pPr>
      <w:r>
        <w:t>Latin America</w:t>
      </w:r>
    </w:p>
    <w:p w14:paraId="163CEBA3" w14:textId="77777777" w:rsidR="00772B7F" w:rsidRDefault="00772B7F" w:rsidP="00772B7F"/>
    <w:p w14:paraId="3A287C8B" w14:textId="77777777" w:rsidR="00772B7F" w:rsidRPr="006A02E7" w:rsidRDefault="00772B7F" w:rsidP="008943AE">
      <w:pPr>
        <w:pStyle w:val="2"/>
      </w:pPr>
      <w:r w:rsidRPr="006A02E7">
        <w:t>AOB</w:t>
      </w:r>
    </w:p>
    <w:p w14:paraId="3E3EC068" w14:textId="77777777" w:rsidR="00772B7F" w:rsidRDefault="00772B7F" w:rsidP="00772B7F"/>
    <w:p w14:paraId="08681C71" w14:textId="580138CC" w:rsidR="00772B7F" w:rsidRDefault="00772B7F" w:rsidP="00772B7F">
      <w:r>
        <w:t xml:space="preserve">Intuit is going to </w:t>
      </w:r>
      <w:r w:rsidR="00081B58">
        <w:t xml:space="preserve">contribute </w:t>
      </w:r>
      <w:r w:rsidR="000B554F">
        <w:t>Durable Data</w:t>
      </w:r>
      <w:r>
        <w:t xml:space="preserve"> API</w:t>
      </w:r>
      <w:r w:rsidR="000B554F">
        <w:t xml:space="preserve"> (DDA)</w:t>
      </w:r>
      <w:r>
        <w:t xml:space="preserve"> to the FAPI Working Group.</w:t>
      </w:r>
    </w:p>
    <w:p w14:paraId="1D17D98B" w14:textId="77777777" w:rsidR="00772B7F" w:rsidRDefault="00772B7F" w:rsidP="00772B7F">
      <w:pPr>
        <w:pStyle w:val="a3"/>
        <w:numPr>
          <w:ilvl w:val="0"/>
          <w:numId w:val="8"/>
        </w:numPr>
      </w:pPr>
      <w:r>
        <w:t xml:space="preserve">Currently being used by US financial </w:t>
      </w:r>
      <w:r w:rsidR="00081B58">
        <w:t>institutions.</w:t>
      </w:r>
    </w:p>
    <w:p w14:paraId="37016FB4" w14:textId="336B0FD9" w:rsidR="00772B7F" w:rsidRDefault="00772B7F" w:rsidP="00772B7F">
      <w:pPr>
        <w:pStyle w:val="a3"/>
        <w:numPr>
          <w:ilvl w:val="0"/>
          <w:numId w:val="8"/>
        </w:numPr>
      </w:pPr>
      <w:r>
        <w:t>Nat reviewed the spec – very US-centri</w:t>
      </w:r>
      <w:r w:rsidR="00081B58">
        <w:t>c and n</w:t>
      </w:r>
      <w:r>
        <w:t>eed</w:t>
      </w:r>
      <w:r w:rsidR="00081B58">
        <w:t>s</w:t>
      </w:r>
      <w:r>
        <w:t xml:space="preserve"> to </w:t>
      </w:r>
      <w:r w:rsidR="00081B58">
        <w:t xml:space="preserve">be </w:t>
      </w:r>
      <w:r>
        <w:t>internationalize</w:t>
      </w:r>
      <w:r w:rsidR="00081B58">
        <w:t>d</w:t>
      </w:r>
      <w:r w:rsidR="000B554F">
        <w:t xml:space="preserve"> but it is a good starting point otherwise</w:t>
      </w:r>
      <w:r w:rsidR="00081B58">
        <w:t>.</w:t>
      </w:r>
    </w:p>
    <w:p w14:paraId="4D272DCC" w14:textId="77777777" w:rsidR="00A01365" w:rsidRDefault="00A01365" w:rsidP="00A01365"/>
    <w:p w14:paraId="7314CA0A" w14:textId="77777777" w:rsidR="00A01365" w:rsidRDefault="00A01365" w:rsidP="00A01365">
      <w:r>
        <w:t>Nat concluded the FAPI Working Group meeting at 9:50AM CST.</w:t>
      </w:r>
    </w:p>
    <w:sectPr w:rsidR="00A01365" w:rsidSect="005B0180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E7A01"/>
    <w:multiLevelType w:val="hybridMultilevel"/>
    <w:tmpl w:val="C378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362"/>
    <w:multiLevelType w:val="hybridMultilevel"/>
    <w:tmpl w:val="81E0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6139D"/>
    <w:multiLevelType w:val="hybridMultilevel"/>
    <w:tmpl w:val="46664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B4D52"/>
    <w:multiLevelType w:val="hybridMultilevel"/>
    <w:tmpl w:val="28D6E2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F1560"/>
    <w:multiLevelType w:val="hybridMultilevel"/>
    <w:tmpl w:val="910E532E"/>
    <w:lvl w:ilvl="0" w:tplc="760AB89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6AEF8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C8AA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0899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FA58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0A4A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548DA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1A99E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7EA9C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4188B"/>
    <w:multiLevelType w:val="hybridMultilevel"/>
    <w:tmpl w:val="6AA808E0"/>
    <w:lvl w:ilvl="0" w:tplc="B8DC3D8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766C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3C0A5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0D9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249FD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1A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825A1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14E1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6AA5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56B53"/>
    <w:multiLevelType w:val="hybridMultilevel"/>
    <w:tmpl w:val="4DEC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375D1"/>
    <w:multiLevelType w:val="hybridMultilevel"/>
    <w:tmpl w:val="2752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35EF9"/>
    <w:multiLevelType w:val="hybridMultilevel"/>
    <w:tmpl w:val="A7D4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A2C22"/>
    <w:multiLevelType w:val="hybridMultilevel"/>
    <w:tmpl w:val="2F067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04F9A"/>
    <w:multiLevelType w:val="hybridMultilevel"/>
    <w:tmpl w:val="83FE4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224144"/>
    <w:multiLevelType w:val="hybridMultilevel"/>
    <w:tmpl w:val="3BC6A4FC"/>
    <w:lvl w:ilvl="0" w:tplc="D94834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69C2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541C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8C80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E26C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0C91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0A3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26E2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9860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11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7B"/>
    <w:rsid w:val="00081B58"/>
    <w:rsid w:val="000B554F"/>
    <w:rsid w:val="00237196"/>
    <w:rsid w:val="002E1F7B"/>
    <w:rsid w:val="003475C0"/>
    <w:rsid w:val="00492792"/>
    <w:rsid w:val="005B0180"/>
    <w:rsid w:val="006751E2"/>
    <w:rsid w:val="006A02E7"/>
    <w:rsid w:val="00772B7F"/>
    <w:rsid w:val="008326E5"/>
    <w:rsid w:val="008943AE"/>
    <w:rsid w:val="00A01365"/>
    <w:rsid w:val="00A17E88"/>
    <w:rsid w:val="00B47272"/>
    <w:rsid w:val="00C5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8BB763"/>
  <w14:defaultImageDpi w14:val="300"/>
  <w15:docId w15:val="{65E3032A-220E-4457-B72B-BDB5047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4F"/>
  </w:style>
  <w:style w:type="paragraph" w:styleId="1">
    <w:name w:val="heading 1"/>
    <w:basedOn w:val="a"/>
    <w:next w:val="a"/>
    <w:link w:val="10"/>
    <w:uiPriority w:val="9"/>
    <w:qFormat/>
    <w:rsid w:val="000B554F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unhideWhenUsed/>
    <w:qFormat/>
    <w:rsid w:val="008943AE"/>
    <w:pPr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unhideWhenUsed/>
    <w:qFormat/>
    <w:rsid w:val="008943AE"/>
    <w:pPr>
      <w:outlineLvl w:val="2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554F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9"/>
    <w:rsid w:val="008943AE"/>
    <w:rPr>
      <w:b/>
    </w:rPr>
  </w:style>
  <w:style w:type="character" w:customStyle="1" w:styleId="10">
    <w:name w:val="見出し 1 (文字)"/>
    <w:basedOn w:val="a0"/>
    <w:link w:val="1"/>
    <w:uiPriority w:val="9"/>
    <w:rsid w:val="000B554F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8943AE"/>
  </w:style>
  <w:style w:type="paragraph" w:styleId="a5">
    <w:name w:val="Title"/>
    <w:basedOn w:val="a"/>
    <w:next w:val="a"/>
    <w:link w:val="a6"/>
    <w:uiPriority w:val="10"/>
    <w:qFormat/>
    <w:rsid w:val="00B4727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B47272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6681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1493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539">
          <w:marLeft w:val="28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624">
          <w:marLeft w:val="893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eless.co/hal_specification.html" TargetMode="External"/><Relationship Id="rId13" Type="http://schemas.openxmlformats.org/officeDocument/2006/relationships/hyperlink" Target="https://www.iso20022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teless.co/hal_specification.html" TargetMode="External"/><Relationship Id="rId12" Type="http://schemas.openxmlformats.org/officeDocument/2006/relationships/hyperlink" Target="https://www.iso20022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wagger.io/" TargetMode="External"/><Relationship Id="rId11" Type="http://schemas.openxmlformats.org/officeDocument/2006/relationships/hyperlink" Target="http://isotc.iso.org/livelink/livelink?func=ll&amp;objId=4230456&amp;objAction=browse&amp;sort=subtype" TargetMode="External"/><Relationship Id="rId5" Type="http://schemas.openxmlformats.org/officeDocument/2006/relationships/hyperlink" Target="http://swagger.io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sotc.iso.org/livelink/livelink?func=ll&amp;objId=4230456&amp;objAction=browse&amp;sort=subty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otc.iso.org/livelink/livelink?func=ll&amp;objId=4230456&amp;objAction=browse&amp;sort=subtyp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Leszcz</dc:creator>
  <cp:keywords/>
  <dc:description/>
  <cp:lastModifiedBy>Nat Sakimura</cp:lastModifiedBy>
  <cp:revision>9</cp:revision>
  <dcterms:created xsi:type="dcterms:W3CDTF">2016-06-06T15:58:00Z</dcterms:created>
  <dcterms:modified xsi:type="dcterms:W3CDTF">2016-06-17T18:45:00Z</dcterms:modified>
</cp:coreProperties>
</file>