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E8" w:rsidRDefault="0098579C" w:rsidP="007A70E8">
      <w:pPr>
        <w:spacing w:after="0"/>
        <w:rPr>
          <w:b/>
        </w:rPr>
      </w:pPr>
      <w:r>
        <w:rPr>
          <w:b/>
        </w:rPr>
        <w:t>July</w:t>
      </w:r>
      <w:r w:rsidR="009C07BD">
        <w:rPr>
          <w:b/>
        </w:rPr>
        <w:t xml:space="preserve"> </w:t>
      </w:r>
      <w:r>
        <w:rPr>
          <w:b/>
        </w:rPr>
        <w:t>14</w:t>
      </w:r>
      <w:r w:rsidR="009C07BD">
        <w:rPr>
          <w:b/>
        </w:rPr>
        <w:t>, 2015</w:t>
      </w:r>
      <w:r w:rsidR="0090581B">
        <w:rPr>
          <w:b/>
        </w:rPr>
        <w:t xml:space="preserve"> </w:t>
      </w:r>
      <w:r w:rsidR="00945765" w:rsidRPr="00945765">
        <w:rPr>
          <w:b/>
        </w:rPr>
        <w:t xml:space="preserve">OpenID Board </w:t>
      </w:r>
      <w:r w:rsidR="003E4C16">
        <w:rPr>
          <w:b/>
        </w:rPr>
        <w:t>Meeting</w:t>
      </w:r>
      <w:r w:rsidR="00945765" w:rsidRPr="00945765">
        <w:rPr>
          <w:b/>
        </w:rPr>
        <w:t xml:space="preserve"> Minutes</w:t>
      </w:r>
    </w:p>
    <w:p w:rsidR="00945765" w:rsidRDefault="00945765" w:rsidP="007A70E8">
      <w:pPr>
        <w:spacing w:after="0"/>
      </w:pPr>
    </w:p>
    <w:p w:rsidR="007A70E8" w:rsidRDefault="00850E16" w:rsidP="007A70E8">
      <w:pPr>
        <w:spacing w:after="0"/>
        <w:rPr>
          <w:b/>
        </w:rPr>
      </w:pPr>
      <w:r>
        <w:rPr>
          <w:b/>
        </w:rPr>
        <w:t>Present</w:t>
      </w:r>
      <w:r w:rsidR="007A70E8" w:rsidRPr="007A70E8">
        <w:rPr>
          <w:b/>
        </w:rPr>
        <w:t>:</w:t>
      </w:r>
    </w:p>
    <w:p w:rsidR="00992B9A" w:rsidRDefault="00992B9A" w:rsidP="00992B9A">
      <w:pPr>
        <w:spacing w:after="0"/>
      </w:pPr>
      <w:r>
        <w:t>Don Thibeau, Executive Director</w:t>
      </w:r>
    </w:p>
    <w:p w:rsidR="00BA7330" w:rsidRDefault="00BA7330" w:rsidP="00BA7330">
      <w:pPr>
        <w:spacing w:after="0"/>
      </w:pPr>
      <w:r>
        <w:t>Debbie Bucci</w:t>
      </w:r>
    </w:p>
    <w:p w:rsidR="007712EC" w:rsidRPr="0098579C" w:rsidRDefault="00605588" w:rsidP="001F541C">
      <w:pPr>
        <w:spacing w:after="0"/>
      </w:pPr>
      <w:r>
        <w:t>Pamela Dingle</w:t>
      </w:r>
    </w:p>
    <w:p w:rsidR="00605588" w:rsidRDefault="00605588" w:rsidP="00605588">
      <w:pPr>
        <w:spacing w:after="0"/>
      </w:pPr>
      <w:r>
        <w:t>Nat Sakimura</w:t>
      </w:r>
    </w:p>
    <w:p w:rsidR="00605588" w:rsidRDefault="00605588" w:rsidP="00605588">
      <w:pPr>
        <w:spacing w:after="0"/>
      </w:pPr>
      <w:r>
        <w:t>Mike Jones</w:t>
      </w:r>
    </w:p>
    <w:p w:rsidR="0098579C" w:rsidRDefault="0098579C" w:rsidP="0098579C">
      <w:pPr>
        <w:spacing w:after="0"/>
      </w:pPr>
      <w:r w:rsidRPr="00E11FFF">
        <w:t>Torsten Lodderstedt</w:t>
      </w:r>
    </w:p>
    <w:p w:rsidR="0098579C" w:rsidRDefault="0098579C" w:rsidP="0098579C">
      <w:pPr>
        <w:spacing w:after="0"/>
      </w:pPr>
      <w:r w:rsidRPr="00B61806">
        <w:t>Tony Nadalin</w:t>
      </w:r>
    </w:p>
    <w:p w:rsidR="0098579C" w:rsidRDefault="0098579C" w:rsidP="0098579C">
      <w:pPr>
        <w:spacing w:after="0"/>
      </w:pPr>
      <w:r>
        <w:t>George Fletcher</w:t>
      </w:r>
    </w:p>
    <w:p w:rsidR="00E14BD2" w:rsidRDefault="00E14BD2" w:rsidP="00E14BD2">
      <w:pPr>
        <w:spacing w:after="0"/>
      </w:pPr>
      <w:r>
        <w:t>John Bradley</w:t>
      </w:r>
    </w:p>
    <w:p w:rsidR="0098579C" w:rsidRPr="0098579C" w:rsidRDefault="0098579C" w:rsidP="0098579C">
      <w:pPr>
        <w:spacing w:after="0"/>
      </w:pPr>
      <w:r>
        <w:t>Raj Mata</w:t>
      </w:r>
    </w:p>
    <w:p w:rsidR="007712EC" w:rsidRDefault="007712EC" w:rsidP="001F541C">
      <w:pPr>
        <w:spacing w:after="0"/>
      </w:pPr>
    </w:p>
    <w:p w:rsidR="003A1091" w:rsidRDefault="003A1091" w:rsidP="003A1091">
      <w:pPr>
        <w:spacing w:after="0"/>
        <w:rPr>
          <w:b/>
        </w:rPr>
      </w:pPr>
      <w:r w:rsidRPr="007A70E8">
        <w:rPr>
          <w:b/>
        </w:rPr>
        <w:t>Absent:</w:t>
      </w:r>
    </w:p>
    <w:p w:rsidR="0098579C" w:rsidRDefault="0098579C" w:rsidP="0098579C">
      <w:pPr>
        <w:spacing w:after="0"/>
      </w:pPr>
      <w:r>
        <w:t>Adam Dawes</w:t>
      </w:r>
    </w:p>
    <w:p w:rsidR="00901CA9" w:rsidRDefault="00901CA9" w:rsidP="00901CA9">
      <w:pPr>
        <w:spacing w:after="0"/>
      </w:pPr>
      <w:r>
        <w:t>Dylan Casey</w:t>
      </w:r>
    </w:p>
    <w:p w:rsidR="00343ED7" w:rsidRDefault="00343ED7" w:rsidP="00343ED7">
      <w:pPr>
        <w:spacing w:after="0"/>
      </w:pPr>
      <w:r>
        <w:t>Tracy Hulver</w:t>
      </w:r>
    </w:p>
    <w:p w:rsidR="001A41A6" w:rsidRDefault="001A41A6" w:rsidP="001A41A6">
      <w:pPr>
        <w:spacing w:after="0"/>
      </w:pPr>
      <w:r>
        <w:t>Roger Casals</w:t>
      </w:r>
    </w:p>
    <w:p w:rsidR="00170F9F" w:rsidRDefault="00170F9F" w:rsidP="007A70E8">
      <w:pPr>
        <w:spacing w:after="0"/>
      </w:pPr>
    </w:p>
    <w:p w:rsidR="00B61806" w:rsidRPr="00B61806" w:rsidRDefault="007A70E8" w:rsidP="007A70E8">
      <w:pPr>
        <w:spacing w:after="0"/>
        <w:rPr>
          <w:b/>
        </w:rPr>
      </w:pPr>
      <w:r w:rsidRPr="007A70E8">
        <w:rPr>
          <w:b/>
        </w:rPr>
        <w:t>Visitors</w:t>
      </w:r>
      <w:r w:rsidR="00B61806" w:rsidRPr="00B61806">
        <w:rPr>
          <w:b/>
        </w:rPr>
        <w:t>:</w:t>
      </w:r>
    </w:p>
    <w:p w:rsidR="00605588" w:rsidRDefault="00605588" w:rsidP="00162868">
      <w:pPr>
        <w:spacing w:after="0"/>
        <w:ind w:left="720" w:hanging="720"/>
      </w:pPr>
      <w:r>
        <w:t>John Ehrig, Global Inventures</w:t>
      </w:r>
    </w:p>
    <w:p w:rsidR="0098579C" w:rsidRDefault="0098579C" w:rsidP="0098579C">
      <w:pPr>
        <w:spacing w:after="0"/>
      </w:pPr>
      <w:r>
        <w:t>Tom Smedinghoff, Locke</w:t>
      </w:r>
      <w:r w:rsidR="008406BA">
        <w:t xml:space="preserve"> L</w:t>
      </w:r>
      <w:r>
        <w:t>ord</w:t>
      </w:r>
      <w:r w:rsidR="008406BA">
        <w:t xml:space="preserve"> LLP</w:t>
      </w:r>
    </w:p>
    <w:p w:rsidR="0098579C" w:rsidRDefault="0098579C" w:rsidP="0098579C">
      <w:pPr>
        <w:spacing w:after="0"/>
      </w:pPr>
    </w:p>
    <w:p w:rsidR="00A16E1E" w:rsidRPr="00A16E1E" w:rsidRDefault="00A16E1E" w:rsidP="00A16E1E">
      <w:pPr>
        <w:pStyle w:val="ListParagraph"/>
        <w:numPr>
          <w:ilvl w:val="0"/>
          <w:numId w:val="22"/>
        </w:numPr>
        <w:spacing w:after="0"/>
        <w:ind w:left="360"/>
        <w:rPr>
          <w:b/>
        </w:rPr>
      </w:pPr>
      <w:r w:rsidRPr="00A16E1E">
        <w:rPr>
          <w:b/>
        </w:rPr>
        <w:t>Resolutions</w:t>
      </w:r>
    </w:p>
    <w:p w:rsidR="0098579C" w:rsidRDefault="0098579C" w:rsidP="0098579C">
      <w:pPr>
        <w:spacing w:after="0"/>
      </w:pPr>
      <w:r>
        <w:t>The Executive Committee unanimously recommends t</w:t>
      </w:r>
      <w:r w:rsidR="0091576F">
        <w:t>hat t</w:t>
      </w:r>
      <w:r>
        <w:t xml:space="preserve">he </w:t>
      </w:r>
      <w:r w:rsidR="0091576F">
        <w:t xml:space="preserve">board </w:t>
      </w:r>
      <w:r>
        <w:t>ad</w:t>
      </w:r>
      <w:r w:rsidR="0091576F">
        <w:t>opt the</w:t>
      </w:r>
      <w:r>
        <w:t xml:space="preserve"> following two resolutions</w:t>
      </w:r>
      <w:r w:rsidR="008406BA">
        <w:t>:</w:t>
      </w:r>
    </w:p>
    <w:p w:rsidR="0098579C" w:rsidRDefault="0098579C" w:rsidP="0098579C">
      <w:pPr>
        <w:spacing w:after="0"/>
      </w:pPr>
    </w:p>
    <w:p w:rsidR="0098579C" w:rsidRPr="0091576F" w:rsidRDefault="0098579C" w:rsidP="0098579C">
      <w:pPr>
        <w:spacing w:after="0"/>
        <w:rPr>
          <w:u w:val="single"/>
        </w:rPr>
      </w:pPr>
      <w:r w:rsidRPr="0091576F">
        <w:rPr>
          <w:u w:val="single"/>
        </w:rPr>
        <w:t>RESOLUTION G: Guidelines for OpenID Fo</w:t>
      </w:r>
      <w:r w:rsidR="0091576F">
        <w:rPr>
          <w:u w:val="single"/>
        </w:rPr>
        <w:t xml:space="preserve">undation Certification Program </w:t>
      </w:r>
    </w:p>
    <w:p w:rsidR="0098579C" w:rsidRDefault="0098579C" w:rsidP="0098579C">
      <w:pPr>
        <w:spacing w:after="0"/>
      </w:pPr>
      <w:r>
        <w:t xml:space="preserve">WHEREAS the OpenID Foundation OpenID Certification program allows entities to formally and publicly declare that their specific deployment of a product or service conforms to a specific conformance profile of the OpenID Connect protocol, and </w:t>
      </w:r>
    </w:p>
    <w:p w:rsidR="0098579C" w:rsidRDefault="0098579C" w:rsidP="0098579C">
      <w:pPr>
        <w:spacing w:after="0"/>
      </w:pPr>
    </w:p>
    <w:p w:rsidR="0098579C" w:rsidRDefault="0098579C" w:rsidP="0098579C">
      <w:pPr>
        <w:spacing w:after="0"/>
      </w:pPr>
      <w:r>
        <w:t>WHEREAS, in connection with the operation of the Certification Program, it has been proposed that OIDF adopt the following OpenID Foundation Certification Program Guidelines: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Adoption is the foundation's highest priority.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The foundation's goals include incentivizing membership, certification of multiple profiles per implementation and international participation.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Certification Profiles are rolled out in three phases: pilot by early adopters, membership beta and general availability.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OpenID Certification pilots and betas are to be available to all members in good standing.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Upon completion of the beta and pilot phases, certification for those profiles will be made available to non-members.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lastRenderedPageBreak/>
        <w:t>All fees are waived during the pilot phase; fees will be charged during the beta and general availability phases.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The Foundation intends to authorize fees sufficient to cover the costs of operating a certification program once the corresponding pilot phase is complete.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OpenID Foundation Certification fees are to be the same for all members.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Certification fees are due at the time of submission and are charged per implementation.</w:t>
      </w:r>
    </w:p>
    <w:p w:rsidR="0098579C" w:rsidRDefault="0098579C" w:rsidP="00A16E1E">
      <w:pPr>
        <w:pStyle w:val="ListParagraph"/>
        <w:numPr>
          <w:ilvl w:val="0"/>
          <w:numId w:val="23"/>
        </w:numPr>
        <w:spacing w:after="0"/>
      </w:pPr>
      <w:r>
        <w:t>Certification(s) will be approved once payment is received.</w:t>
      </w:r>
    </w:p>
    <w:p w:rsidR="0098579C" w:rsidRDefault="0098579C" w:rsidP="0098579C">
      <w:pPr>
        <w:spacing w:after="0"/>
      </w:pPr>
    </w:p>
    <w:p w:rsidR="0098579C" w:rsidRDefault="0098579C" w:rsidP="0098579C">
      <w:pPr>
        <w:spacing w:after="0"/>
      </w:pPr>
      <w:r>
        <w:t>Now, therefore, be it RESOLVED that the OIDF Board APPROVE the OpenID Foundation Certification Program Guidelines as proposed and presente</w:t>
      </w:r>
      <w:r w:rsidR="00A16E1E">
        <w:t>d.  Mike moves, George seconds.  The motion was approved by unanimous consent.</w:t>
      </w:r>
    </w:p>
    <w:p w:rsidR="0098579C" w:rsidRDefault="0098579C" w:rsidP="0098579C">
      <w:pPr>
        <w:spacing w:after="0"/>
      </w:pPr>
    </w:p>
    <w:p w:rsidR="0098579C" w:rsidRPr="0091576F" w:rsidRDefault="0098579C" w:rsidP="0098579C">
      <w:pPr>
        <w:spacing w:after="0"/>
        <w:rPr>
          <w:u w:val="single"/>
        </w:rPr>
      </w:pPr>
      <w:r w:rsidRPr="0091576F">
        <w:rPr>
          <w:u w:val="single"/>
        </w:rPr>
        <w:t>RESOLUTION L. Formation of liaison committee and deleg</w:t>
      </w:r>
      <w:r w:rsidR="0091576F" w:rsidRPr="0091576F">
        <w:rPr>
          <w:u w:val="single"/>
        </w:rPr>
        <w:t>ation of power to the committee</w:t>
      </w:r>
    </w:p>
    <w:p w:rsidR="0098579C" w:rsidRDefault="0098579C" w:rsidP="0098579C">
      <w:pPr>
        <w:spacing w:after="0"/>
      </w:pPr>
      <w:r>
        <w:t xml:space="preserve">WHEREAS the OpenID Foundation board recognises the importance of the liaison communications being made in a timely fashion, now </w:t>
      </w:r>
    </w:p>
    <w:p w:rsidR="0098579C" w:rsidRDefault="0098579C" w:rsidP="0098579C">
      <w:pPr>
        <w:spacing w:after="0"/>
      </w:pPr>
    </w:p>
    <w:p w:rsidR="0098579C" w:rsidRDefault="0098579C" w:rsidP="0098579C">
      <w:pPr>
        <w:spacing w:after="0"/>
      </w:pPr>
      <w:r>
        <w:t xml:space="preserve">BE IT RESOLVED that </w:t>
      </w:r>
    </w:p>
    <w:p w:rsidR="0098579C" w:rsidRDefault="0098579C" w:rsidP="0098579C">
      <w:pPr>
        <w:spacing w:after="0"/>
      </w:pPr>
      <w:r>
        <w:t xml:space="preserve">(1) the liaison committee (LC) to be created with its member being the liaison officers and EC members; </w:t>
      </w:r>
    </w:p>
    <w:p w:rsidR="0098579C" w:rsidRDefault="0098579C" w:rsidP="0098579C">
      <w:pPr>
        <w:spacing w:after="0"/>
      </w:pPr>
      <w:r>
        <w:t xml:space="preserve">(2) the LC to be given a delegation of power as to the creation and authorization of the liaison communications to the liaison organisation;  </w:t>
      </w:r>
    </w:p>
    <w:p w:rsidR="0098579C" w:rsidRDefault="0098579C" w:rsidP="0098579C">
      <w:pPr>
        <w:spacing w:after="0"/>
      </w:pPr>
      <w:r>
        <w:t xml:space="preserve">(3) the LC's decision shall be by the simple majority of the LC members either in a quorate meeting or the majority of the entire LC expressed by the written consent by the LC members; </w:t>
      </w:r>
    </w:p>
    <w:p w:rsidR="0098579C" w:rsidRDefault="0098579C" w:rsidP="0098579C">
      <w:pPr>
        <w:spacing w:after="0"/>
      </w:pPr>
      <w:r>
        <w:t>(4) The LC shall report the liaison communication made in the next board meeting after the communication was made.</w:t>
      </w:r>
      <w:r w:rsidR="00A16E1E">
        <w:t xml:space="preserve">  Nat moves, Mike seconds.  The motion was approved by unanimous consent. </w:t>
      </w:r>
    </w:p>
    <w:p w:rsidR="0098579C" w:rsidRDefault="0098579C" w:rsidP="0098579C">
      <w:pPr>
        <w:spacing w:after="0"/>
      </w:pPr>
    </w:p>
    <w:p w:rsidR="00A16E1E" w:rsidRDefault="00A16E1E" w:rsidP="00901400">
      <w:pPr>
        <w:spacing w:after="0"/>
      </w:pPr>
      <w:r>
        <w:t>Don noted</w:t>
      </w:r>
      <w:r w:rsidR="002775AC">
        <w:t xml:space="preserve"> for the record</w:t>
      </w:r>
      <w:r>
        <w:t xml:space="preserve"> that </w:t>
      </w:r>
      <w:r w:rsidR="002775AC">
        <w:t>the liaison committee</w:t>
      </w:r>
      <w:r w:rsidR="00901400">
        <w:t xml:space="preserve"> is </w:t>
      </w:r>
      <w:r w:rsidR="002775AC">
        <w:t xml:space="preserve">separately </w:t>
      </w:r>
      <w:r w:rsidR="00901400">
        <w:t>act</w:t>
      </w:r>
      <w:r w:rsidR="002775AC">
        <w:t>ively working</w:t>
      </w:r>
      <w:r w:rsidR="00901400">
        <w:t xml:space="preserve"> </w:t>
      </w:r>
      <w:r w:rsidR="002775AC">
        <w:t xml:space="preserve">on establishing </w:t>
      </w:r>
      <w:r w:rsidR="00901400">
        <w:t>liaison</w:t>
      </w:r>
      <w:r w:rsidR="002775AC">
        <w:t xml:space="preserve"> relationships with FIDO and Kantara</w:t>
      </w:r>
    </w:p>
    <w:p w:rsidR="00A16E1E" w:rsidRDefault="00A16E1E" w:rsidP="0098579C">
      <w:pPr>
        <w:spacing w:after="0"/>
      </w:pPr>
    </w:p>
    <w:p w:rsidR="00605588" w:rsidRPr="00A16E1E" w:rsidRDefault="0098579C" w:rsidP="00A16E1E">
      <w:pPr>
        <w:pStyle w:val="ListParagraph"/>
        <w:numPr>
          <w:ilvl w:val="0"/>
          <w:numId w:val="22"/>
        </w:numPr>
        <w:tabs>
          <w:tab w:val="left" w:pos="630"/>
        </w:tabs>
        <w:spacing w:after="0"/>
        <w:ind w:left="360"/>
        <w:rPr>
          <w:b/>
        </w:rPr>
      </w:pPr>
      <w:r w:rsidRPr="00A16E1E">
        <w:rPr>
          <w:b/>
        </w:rPr>
        <w:t>Work</w:t>
      </w:r>
      <w:r w:rsidR="00676735">
        <w:rPr>
          <w:b/>
        </w:rPr>
        <w:t>ing</w:t>
      </w:r>
      <w:r w:rsidRPr="00A16E1E">
        <w:rPr>
          <w:b/>
        </w:rPr>
        <w:t xml:space="preserve"> Group Formation</w:t>
      </w:r>
    </w:p>
    <w:p w:rsidR="00676735" w:rsidRDefault="00E14BD2" w:rsidP="00C6498D">
      <w:pPr>
        <w:rPr>
          <w:rFonts w:eastAsia="Times New Roman"/>
        </w:rPr>
      </w:pPr>
      <w:r w:rsidRPr="0091576F">
        <w:t>Tony raised</w:t>
      </w:r>
      <w:r w:rsidR="00A16E1E" w:rsidRPr="0091576F">
        <w:t xml:space="preserve"> </w:t>
      </w:r>
      <w:r w:rsidR="00A37852" w:rsidRPr="0091576F">
        <w:t>a</w:t>
      </w:r>
      <w:r w:rsidRPr="0091576F">
        <w:t xml:space="preserve"> concern </w:t>
      </w:r>
      <w:r w:rsidR="00A16E1E" w:rsidRPr="0091576F">
        <w:t>that there is gr</w:t>
      </w:r>
      <w:r w:rsidRPr="0091576F">
        <w:t>ey area on who can propose a WG that some have taken</w:t>
      </w:r>
      <w:r w:rsidR="00A16E1E" w:rsidRPr="0091576F">
        <w:t xml:space="preserve"> to mean that non-members can create/propose</w:t>
      </w:r>
      <w:r w:rsidRPr="0091576F">
        <w:t xml:space="preserve"> WG’s.  T</w:t>
      </w:r>
      <w:r w:rsidR="002775AC" w:rsidRPr="0091576F">
        <w:t>ony suggested that this</w:t>
      </w:r>
      <w:r w:rsidR="00A16E1E" w:rsidRPr="0091576F">
        <w:t xml:space="preserve"> may cause an </w:t>
      </w:r>
      <w:smartTag w:uri="urn:schemas-microsoft-com:office:smarttags" w:element="stockticker">
        <w:r w:rsidR="00A16E1E" w:rsidRPr="0091576F">
          <w:t>IPR</w:t>
        </w:r>
      </w:smartTag>
      <w:r w:rsidR="00A16E1E" w:rsidRPr="0091576F">
        <w:t xml:space="preserve"> issue since it may be the</w:t>
      </w:r>
      <w:r w:rsidR="002775AC" w:rsidRPr="0091576F">
        <w:t xml:space="preserve"> case that there has not been a</w:t>
      </w:r>
      <w:r w:rsidR="00A16E1E" w:rsidRPr="0091576F">
        <w:t xml:space="preserve"> contribution agreement signed before the WG is created</w:t>
      </w:r>
      <w:r w:rsidR="002775AC" w:rsidRPr="0091576F">
        <w:t xml:space="preserve"> (i.e., y</w:t>
      </w:r>
      <w:r w:rsidR="002775AC" w:rsidRPr="0091576F">
        <w:rPr>
          <w:rFonts w:eastAsia="Times New Roman"/>
        </w:rPr>
        <w:t>ou cannot sign a contribution agreement for a working group or make contributions until a working group has been created to contribute to) </w:t>
      </w:r>
      <w:r w:rsidRPr="0091576F">
        <w:t>.  Tony believe</w:t>
      </w:r>
      <w:r w:rsidR="00A37852" w:rsidRPr="0091576F">
        <w:t>s</w:t>
      </w:r>
      <w:r w:rsidRPr="0091576F">
        <w:t xml:space="preserve"> the proper check</w:t>
      </w:r>
      <w:r w:rsidR="002775AC" w:rsidRPr="0091576F">
        <w:t>s</w:t>
      </w:r>
      <w:r w:rsidRPr="0091576F">
        <w:t xml:space="preserve"> and balances are </w:t>
      </w:r>
      <w:r w:rsidR="002775AC" w:rsidRPr="0091576F">
        <w:t xml:space="preserve">not </w:t>
      </w:r>
      <w:r w:rsidRPr="0091576F">
        <w:t xml:space="preserve">in place to prevent non-members from claiming that </w:t>
      </w:r>
      <w:r w:rsidR="002775AC" w:rsidRPr="0091576F">
        <w:t xml:space="preserve">it </w:t>
      </w:r>
      <w:r w:rsidRPr="0091576F">
        <w:t>is their charter and their work since they</w:t>
      </w:r>
      <w:r w:rsidR="002775AC" w:rsidRPr="0091576F">
        <w:t xml:space="preserve"> will have not signed a contribution agreement</w:t>
      </w:r>
      <w:r w:rsidR="003C6C42">
        <w:t>. However,</w:t>
      </w:r>
      <w:r w:rsidR="003C6C42">
        <w:rPr>
          <w:rFonts w:eastAsia="Times New Roman"/>
        </w:rPr>
        <w:t xml:space="preserve"> i</w:t>
      </w:r>
      <w:r w:rsidR="002775AC" w:rsidRPr="0091576F">
        <w:rPr>
          <w:rFonts w:eastAsia="Times New Roman"/>
        </w:rPr>
        <w:t>t is clear that a</w:t>
      </w:r>
      <w:r w:rsidR="00A37852" w:rsidRPr="0091576F">
        <w:rPr>
          <w:rFonts w:eastAsia="Times New Roman"/>
        </w:rPr>
        <w:t>ctual contributions</w:t>
      </w:r>
      <w:r w:rsidR="00A16E1E" w:rsidRPr="0091576F">
        <w:rPr>
          <w:rFonts w:eastAsia="Times New Roman"/>
        </w:rPr>
        <w:t xml:space="preserve"> must be made by parties that signed an </w:t>
      </w:r>
      <w:smartTag w:uri="urn:schemas-microsoft-com:office:smarttags" w:element="stockticker">
        <w:r w:rsidR="00A16E1E" w:rsidRPr="0091576F">
          <w:rPr>
            <w:rFonts w:eastAsia="Times New Roman"/>
          </w:rPr>
          <w:t>IPR</w:t>
        </w:r>
      </w:smartTag>
      <w:r w:rsidR="00A16E1E" w:rsidRPr="0091576F">
        <w:rPr>
          <w:rFonts w:eastAsia="Times New Roman"/>
        </w:rPr>
        <w:t xml:space="preserve"> contr</w:t>
      </w:r>
      <w:r w:rsidR="00A37852" w:rsidRPr="0091576F">
        <w:rPr>
          <w:rFonts w:eastAsia="Times New Roman"/>
        </w:rPr>
        <w:t>ibution agreement</w:t>
      </w:r>
      <w:r w:rsidRPr="0091576F">
        <w:rPr>
          <w:rFonts w:eastAsia="Times New Roman"/>
        </w:rPr>
        <w:t xml:space="preserve">. </w:t>
      </w:r>
      <w:r w:rsidR="00A37852" w:rsidRPr="0091576F">
        <w:rPr>
          <w:rFonts w:eastAsia="Times New Roman"/>
        </w:rPr>
        <w:t>F</w:t>
      </w:r>
      <w:r w:rsidR="00A16E1E" w:rsidRPr="0091576F">
        <w:rPr>
          <w:rFonts w:eastAsia="Times New Roman"/>
        </w:rPr>
        <w:t>oundation membership is not related to who can p</w:t>
      </w:r>
      <w:r w:rsidR="002775AC" w:rsidRPr="0091576F">
        <w:rPr>
          <w:rFonts w:eastAsia="Times New Roman"/>
        </w:rPr>
        <w:t>articipate in working groups, a</w:t>
      </w:r>
      <w:r w:rsidR="00A16E1E" w:rsidRPr="0091576F">
        <w:rPr>
          <w:rFonts w:eastAsia="Times New Roman"/>
        </w:rPr>
        <w:t>lthough in practice</w:t>
      </w:r>
      <w:r w:rsidR="002775AC" w:rsidRPr="0091576F">
        <w:rPr>
          <w:rFonts w:eastAsia="Times New Roman"/>
        </w:rPr>
        <w:t xml:space="preserve"> and experience</w:t>
      </w:r>
      <w:r w:rsidR="00A16E1E" w:rsidRPr="0091576F">
        <w:rPr>
          <w:rFonts w:eastAsia="Times New Roman"/>
        </w:rPr>
        <w:t>, participation in a working group often leads to membership, because active WG members ofte</w:t>
      </w:r>
      <w:r w:rsidR="002775AC" w:rsidRPr="0091576F">
        <w:rPr>
          <w:rFonts w:eastAsia="Times New Roman"/>
        </w:rPr>
        <w:t>n choose to join the foundation</w:t>
      </w:r>
      <w:r w:rsidR="00676735">
        <w:rPr>
          <w:rFonts w:eastAsia="Times New Roman"/>
        </w:rPr>
        <w:t>.</w:t>
      </w:r>
    </w:p>
    <w:p w:rsidR="00676735" w:rsidRDefault="00676735" w:rsidP="00C6498D">
      <w:pPr>
        <w:rPr>
          <w:rFonts w:eastAsia="Times New Roman"/>
        </w:rPr>
      </w:pPr>
    </w:p>
    <w:p w:rsidR="00676735" w:rsidRDefault="003C6C42" w:rsidP="00C6498D">
      <w:pPr>
        <w:rPr>
          <w:rFonts w:eastAsia="Times New Roman"/>
        </w:rPr>
      </w:pPr>
      <w:r>
        <w:rPr>
          <w:rFonts w:eastAsia="Times New Roman"/>
        </w:rPr>
        <w:lastRenderedPageBreak/>
        <w:t>I</w:t>
      </w:r>
      <w:r w:rsidR="00AB266E" w:rsidRPr="0091576F">
        <w:rPr>
          <w:rFonts w:eastAsia="Times New Roman"/>
        </w:rPr>
        <w:t>t is in the interest of the foundation to keep the barrier to start work in the foundation low since it encourag</w:t>
      </w:r>
      <w:r>
        <w:rPr>
          <w:rFonts w:eastAsia="Times New Roman"/>
        </w:rPr>
        <w:t>es people to</w:t>
      </w:r>
      <w:r w:rsidR="00AB266E" w:rsidRPr="0091576F">
        <w:rPr>
          <w:rFonts w:eastAsia="Times New Roman"/>
        </w:rPr>
        <w:t xml:space="preserve"> </w:t>
      </w:r>
      <w:r w:rsidR="00676735">
        <w:rPr>
          <w:rFonts w:eastAsia="Times New Roman"/>
        </w:rPr>
        <w:t xml:space="preserve">do work in the OIDF and </w:t>
      </w:r>
      <w:r w:rsidR="00AB266E" w:rsidRPr="0091576F">
        <w:rPr>
          <w:rFonts w:eastAsia="Times New Roman"/>
        </w:rPr>
        <w:t xml:space="preserve">become </w:t>
      </w:r>
      <w:r w:rsidR="00D90599">
        <w:rPr>
          <w:rFonts w:eastAsia="Times New Roman"/>
        </w:rPr>
        <w:t xml:space="preserve">members.   </w:t>
      </w:r>
      <w:r w:rsidR="00676735">
        <w:rPr>
          <w:rFonts w:eastAsia="Times New Roman"/>
        </w:rPr>
        <w:t xml:space="preserve">Mike Jones pointed out the checks and balances already in place in Section 4.2 of the </w:t>
      </w:r>
      <w:r w:rsidR="004F6E7D">
        <w:rPr>
          <w:rFonts w:eastAsia="Times New Roman"/>
        </w:rPr>
        <w:t>OpenID Process D</w:t>
      </w:r>
      <w:r w:rsidR="00676735">
        <w:rPr>
          <w:rFonts w:eastAsia="Times New Roman"/>
        </w:rPr>
        <w:t>ocument, which provides for review of proposed charters by the Specifications Council.  The Specifications Council can reject proposed charters for any of these reasons:</w:t>
      </w:r>
    </w:p>
    <w:p w:rsidR="00676735" w:rsidRDefault="00676735" w:rsidP="00676735">
      <w:pPr>
        <w:pStyle w:val="ClauseLevel3"/>
        <w:tabs>
          <w:tab w:val="clear" w:pos="1512"/>
          <w:tab w:val="num" w:pos="810"/>
        </w:tabs>
        <w:ind w:firstLine="360"/>
      </w:pPr>
      <w:bookmarkStart w:id="0" w:name="_Ref185441723"/>
      <w:r>
        <w:t>an incomplete Proposal (i.e., failure to comply with §</w:t>
      </w:r>
      <w:r>
        <w:fldChar w:fldCharType="begin"/>
      </w:r>
      <w:r>
        <w:instrText xml:space="preserve"> REF _Ref175330630 \w \h </w:instrText>
      </w:r>
      <w:r>
        <w:fldChar w:fldCharType="separate"/>
      </w:r>
      <w:r>
        <w:t>4.1</w:t>
      </w:r>
      <w:r>
        <w:fldChar w:fldCharType="end"/>
      </w:r>
      <w:r>
        <w:t>);</w:t>
      </w:r>
      <w:bookmarkEnd w:id="0"/>
    </w:p>
    <w:p w:rsidR="00676735" w:rsidRDefault="00676735" w:rsidP="00676735">
      <w:pPr>
        <w:pStyle w:val="ClauseLevel3"/>
        <w:tabs>
          <w:tab w:val="clear" w:pos="1512"/>
          <w:tab w:val="num" w:pos="810"/>
        </w:tabs>
        <w:ind w:firstLine="360"/>
      </w:pPr>
      <w:r>
        <w:t>a determination that the proposal contravenes the OpenID community’s purpose;</w:t>
      </w:r>
    </w:p>
    <w:p w:rsidR="00676735" w:rsidRDefault="00676735" w:rsidP="00676735">
      <w:pPr>
        <w:pStyle w:val="ClauseLevel3"/>
        <w:tabs>
          <w:tab w:val="clear" w:pos="1512"/>
          <w:tab w:val="num" w:pos="810"/>
        </w:tabs>
        <w:ind w:firstLine="360"/>
      </w:pPr>
      <w:r>
        <w:t>a determination that the proposed WG does not have sufficient support to succeed or to deliver proposed deliverables within projected completion dates; or</w:t>
      </w:r>
    </w:p>
    <w:p w:rsidR="00676735" w:rsidRDefault="009D0898" w:rsidP="00676735">
      <w:pPr>
        <w:pStyle w:val="ClauseLevel3"/>
        <w:tabs>
          <w:tab w:val="clear" w:pos="1512"/>
          <w:tab w:val="num" w:pos="810"/>
        </w:tabs>
        <w:ind w:firstLine="360"/>
      </w:pPr>
      <w:bookmarkStart w:id="1" w:name="_Ref185441727"/>
      <w:r>
        <w:t>a determination</w:t>
      </w:r>
      <w:r w:rsidR="00676735">
        <w:t xml:space="preserve"> that the proposal is likely to cause legal liability for the OIDF or others.</w:t>
      </w:r>
      <w:bookmarkEnd w:id="1"/>
    </w:p>
    <w:p w:rsidR="00676735" w:rsidRDefault="00676735" w:rsidP="00C6498D">
      <w:pPr>
        <w:rPr>
          <w:rFonts w:eastAsia="Times New Roman"/>
        </w:rPr>
      </w:pPr>
    </w:p>
    <w:p w:rsidR="00930873" w:rsidRDefault="00D90599" w:rsidP="00C6498D">
      <w:pPr>
        <w:rPr>
          <w:rFonts w:eastAsia="Times New Roman"/>
        </w:rPr>
      </w:pPr>
      <w:r>
        <w:t>T</w:t>
      </w:r>
      <w:r w:rsidRPr="0091576F">
        <w:t>he</w:t>
      </w:r>
      <w:r>
        <w:t xml:space="preserve"> board reviewed and discussed the</w:t>
      </w:r>
      <w:r w:rsidRPr="0091576F">
        <w:t xml:space="preserve"> </w:t>
      </w:r>
      <w:r>
        <w:t>relevant/</w:t>
      </w:r>
      <w:r w:rsidRPr="0091576F">
        <w:t xml:space="preserve">pertinent sections of the </w:t>
      </w:r>
      <w:r w:rsidR="004F6E7D">
        <w:t>OpenID Process Document</w:t>
      </w:r>
      <w:r>
        <w:t xml:space="preserve"> and</w:t>
      </w:r>
      <w:r w:rsidRPr="0091576F">
        <w:t xml:space="preserve"> agreed that there i</w:t>
      </w:r>
      <w:r w:rsidR="003C6C42">
        <w:t xml:space="preserve">s currently </w:t>
      </w:r>
      <w:r w:rsidR="004F6E7D">
        <w:t>a</w:t>
      </w:r>
      <w:r>
        <w:t xml:space="preserve"> grey area and </w:t>
      </w:r>
      <w:r w:rsidRPr="0091576F">
        <w:t xml:space="preserve">it would be prudent that </w:t>
      </w:r>
      <w:r w:rsidR="00123252">
        <w:t xml:space="preserve">the WG formation policy </w:t>
      </w:r>
      <w:r w:rsidRPr="0091576F">
        <w:rPr>
          <w:rFonts w:eastAsia="Times New Roman"/>
        </w:rPr>
        <w:t>be clarified through the creation of a</w:t>
      </w:r>
      <w:r w:rsidRPr="0091576F">
        <w:t xml:space="preserve"> WG formation </w:t>
      </w:r>
      <w:r w:rsidRPr="0091576F">
        <w:rPr>
          <w:rFonts w:eastAsia="Times New Roman"/>
        </w:rPr>
        <w:t>FAQ</w:t>
      </w:r>
      <w:r w:rsidR="004F6E7D">
        <w:rPr>
          <w:rFonts w:eastAsia="Times New Roman"/>
        </w:rPr>
        <w:t xml:space="preserve"> published by</w:t>
      </w:r>
      <w:r w:rsidR="00676735">
        <w:rPr>
          <w:rFonts w:eastAsia="Times New Roman"/>
        </w:rPr>
        <w:t xml:space="preserve"> the Specifications Council</w:t>
      </w:r>
      <w:r w:rsidRPr="0091576F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AB266E" w:rsidRPr="0091576F">
        <w:rPr>
          <w:rFonts w:eastAsia="Times New Roman"/>
        </w:rPr>
        <w:t xml:space="preserve">The board </w:t>
      </w:r>
      <w:r w:rsidR="0091576F">
        <w:rPr>
          <w:rFonts w:eastAsia="Times New Roman"/>
        </w:rPr>
        <w:t xml:space="preserve">unanimously approved </w:t>
      </w:r>
      <w:r w:rsidR="00930873">
        <w:rPr>
          <w:rFonts w:eastAsia="Times New Roman"/>
        </w:rPr>
        <w:t>the following resolution:</w:t>
      </w:r>
    </w:p>
    <w:p w:rsidR="00930873" w:rsidRPr="00930873" w:rsidRDefault="00930873" w:rsidP="00930873">
      <w:pPr>
        <w:spacing w:after="0"/>
        <w:rPr>
          <w:u w:val="single"/>
        </w:rPr>
      </w:pPr>
      <w:r w:rsidRPr="00930873">
        <w:rPr>
          <w:u w:val="single"/>
        </w:rPr>
        <w:t>Resolution W</w:t>
      </w:r>
    </w:p>
    <w:p w:rsidR="00930873" w:rsidRPr="00930873" w:rsidRDefault="00930873" w:rsidP="00930873">
      <w:r>
        <w:t xml:space="preserve">BE IT </w:t>
      </w:r>
      <w:r w:rsidRPr="00930873">
        <w:t xml:space="preserve">RESOLVED that a minimum defined number (3) of OIDF members be required to be among the proposers </w:t>
      </w:r>
      <w:r>
        <w:t>for the formation of a new working group.</w:t>
      </w:r>
    </w:p>
    <w:p w:rsidR="00E14BD2" w:rsidRPr="0091576F" w:rsidRDefault="00181D9A" w:rsidP="00C6498D">
      <w:r w:rsidRPr="0091576F">
        <w:rPr>
          <w:rFonts w:eastAsia="Times New Roman"/>
          <w:b/>
        </w:rPr>
        <w:t>Action:</w:t>
      </w:r>
      <w:r w:rsidR="0091576F">
        <w:rPr>
          <w:rFonts w:eastAsia="Times New Roman"/>
        </w:rPr>
        <w:t xml:space="preserve">  Mike J to draft </w:t>
      </w:r>
      <w:r w:rsidR="003C6C42">
        <w:rPr>
          <w:rFonts w:eastAsia="Times New Roman"/>
        </w:rPr>
        <w:t xml:space="preserve">a </w:t>
      </w:r>
      <w:r w:rsidR="0091576F">
        <w:rPr>
          <w:rFonts w:eastAsia="Times New Roman"/>
        </w:rPr>
        <w:t xml:space="preserve">document for the Specs Council review/approve that defines </w:t>
      </w:r>
      <w:r w:rsidRPr="0091576F">
        <w:rPr>
          <w:rFonts w:eastAsia="Times New Roman"/>
        </w:rPr>
        <w:t>a standing rule to require 3 members</w:t>
      </w:r>
      <w:r w:rsidR="003C6C42">
        <w:rPr>
          <w:rFonts w:eastAsia="Times New Roman"/>
        </w:rPr>
        <w:t xml:space="preserve"> </w:t>
      </w:r>
      <w:r w:rsidR="0091576F">
        <w:rPr>
          <w:rFonts w:eastAsia="Times New Roman"/>
        </w:rPr>
        <w:t xml:space="preserve">be among the group of </w:t>
      </w:r>
      <w:r w:rsidR="003C6C42">
        <w:rPr>
          <w:rFonts w:eastAsia="Times New Roman"/>
        </w:rPr>
        <w:t xml:space="preserve">new </w:t>
      </w:r>
      <w:r w:rsidR="0091576F">
        <w:rPr>
          <w:rFonts w:eastAsia="Times New Roman"/>
        </w:rPr>
        <w:t>WG proposers.</w:t>
      </w:r>
      <w:bookmarkStart w:id="2" w:name="_GoBack"/>
      <w:bookmarkEnd w:id="2"/>
    </w:p>
    <w:sectPr w:rsidR="00E14BD2" w:rsidRPr="0091576F" w:rsidSect="00BF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BB4"/>
    <w:multiLevelType w:val="hybridMultilevel"/>
    <w:tmpl w:val="3D8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312A"/>
    <w:multiLevelType w:val="hybridMultilevel"/>
    <w:tmpl w:val="E0E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997"/>
    <w:multiLevelType w:val="hybridMultilevel"/>
    <w:tmpl w:val="763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60E"/>
    <w:multiLevelType w:val="hybridMultilevel"/>
    <w:tmpl w:val="E62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2E09"/>
    <w:multiLevelType w:val="hybridMultilevel"/>
    <w:tmpl w:val="B28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0FB5"/>
    <w:multiLevelType w:val="hybridMultilevel"/>
    <w:tmpl w:val="37145E8C"/>
    <w:lvl w:ilvl="0" w:tplc="C7D02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4B10"/>
    <w:multiLevelType w:val="hybridMultilevel"/>
    <w:tmpl w:val="ADA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E1437"/>
    <w:multiLevelType w:val="hybridMultilevel"/>
    <w:tmpl w:val="0AC693CE"/>
    <w:lvl w:ilvl="0" w:tplc="AF1C3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2748"/>
    <w:multiLevelType w:val="hybridMultilevel"/>
    <w:tmpl w:val="56E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0422"/>
    <w:multiLevelType w:val="hybridMultilevel"/>
    <w:tmpl w:val="5DB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65A6"/>
    <w:multiLevelType w:val="hybridMultilevel"/>
    <w:tmpl w:val="BDE21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D1BF2"/>
    <w:multiLevelType w:val="hybridMultilevel"/>
    <w:tmpl w:val="A87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116DD"/>
    <w:multiLevelType w:val="hybridMultilevel"/>
    <w:tmpl w:val="A56A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F1719"/>
    <w:multiLevelType w:val="hybridMultilevel"/>
    <w:tmpl w:val="9D46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53BE"/>
    <w:multiLevelType w:val="hybridMultilevel"/>
    <w:tmpl w:val="647EC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091D"/>
    <w:multiLevelType w:val="hybridMultilevel"/>
    <w:tmpl w:val="08BA3CE2"/>
    <w:lvl w:ilvl="0" w:tplc="7B861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F09A5"/>
    <w:multiLevelType w:val="hybridMultilevel"/>
    <w:tmpl w:val="7910B53C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55A2"/>
    <w:multiLevelType w:val="hybridMultilevel"/>
    <w:tmpl w:val="E66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A160F"/>
    <w:multiLevelType w:val="hybridMultilevel"/>
    <w:tmpl w:val="D8B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354EF"/>
    <w:multiLevelType w:val="hybridMultilevel"/>
    <w:tmpl w:val="8D988A44"/>
    <w:lvl w:ilvl="0" w:tplc="8EE6B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1869"/>
    <w:multiLevelType w:val="hybridMultilevel"/>
    <w:tmpl w:val="507E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819B6"/>
    <w:multiLevelType w:val="hybridMultilevel"/>
    <w:tmpl w:val="91B2C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370DD"/>
    <w:multiLevelType w:val="multilevel"/>
    <w:tmpl w:val="796CAFAA"/>
    <w:lvl w:ilvl="0">
      <w:start w:val="1"/>
      <w:numFmt w:val="decimal"/>
      <w:pStyle w:val="ClauseLevel1"/>
      <w:lvlText w:val="%1"/>
      <w:lvlJc w:val="left"/>
      <w:pPr>
        <w:tabs>
          <w:tab w:val="num" w:pos="504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1008"/>
        </w:tabs>
        <w:ind w:left="0" w:firstLine="504"/>
      </w:pPr>
      <w:rPr>
        <w:rFonts w:ascii="Verdana" w:hAnsi="Verdana" w:hint="default"/>
        <w:b/>
        <w:i w:val="0"/>
        <w:sz w:val="18"/>
      </w:rPr>
    </w:lvl>
    <w:lvl w:ilvl="2">
      <w:start w:val="1"/>
      <w:numFmt w:val="lowerLetter"/>
      <w:pStyle w:val="ClauseLevel3"/>
      <w:lvlText w:val="(%3)"/>
      <w:lvlJc w:val="left"/>
      <w:pPr>
        <w:tabs>
          <w:tab w:val="num" w:pos="1512"/>
        </w:tabs>
        <w:ind w:left="0" w:firstLine="1008"/>
      </w:pPr>
      <w:rPr>
        <w:rFonts w:ascii="Verdana" w:hAnsi="Verdana" w:hint="default"/>
        <w:b/>
        <w:i w:val="0"/>
        <w:sz w:val="18"/>
      </w:rPr>
    </w:lvl>
    <w:lvl w:ilvl="3">
      <w:start w:val="1"/>
      <w:numFmt w:val="lowerRoman"/>
      <w:pStyle w:val="ClauseLevel4"/>
      <w:lvlText w:val="(%4)"/>
      <w:lvlJc w:val="left"/>
      <w:pPr>
        <w:tabs>
          <w:tab w:val="num" w:pos="2016"/>
        </w:tabs>
        <w:ind w:left="0" w:firstLine="1512"/>
      </w:pPr>
      <w:rPr>
        <w:rFonts w:ascii="Verdana" w:hAnsi="Verdana" w:hint="default"/>
        <w:b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20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7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E8"/>
    <w:rsid w:val="000128E7"/>
    <w:rsid w:val="0002006D"/>
    <w:rsid w:val="00035D82"/>
    <w:rsid w:val="0003626A"/>
    <w:rsid w:val="00036A15"/>
    <w:rsid w:val="0004172A"/>
    <w:rsid w:val="00042C52"/>
    <w:rsid w:val="000450C3"/>
    <w:rsid w:val="0005153E"/>
    <w:rsid w:val="00061F2E"/>
    <w:rsid w:val="00066595"/>
    <w:rsid w:val="00066A90"/>
    <w:rsid w:val="00071736"/>
    <w:rsid w:val="00074CB2"/>
    <w:rsid w:val="000771F1"/>
    <w:rsid w:val="00081132"/>
    <w:rsid w:val="00082228"/>
    <w:rsid w:val="000823A6"/>
    <w:rsid w:val="000825ED"/>
    <w:rsid w:val="00084D93"/>
    <w:rsid w:val="000904EC"/>
    <w:rsid w:val="000953B8"/>
    <w:rsid w:val="00097C07"/>
    <w:rsid w:val="000A1337"/>
    <w:rsid w:val="000A2379"/>
    <w:rsid w:val="000A2ADB"/>
    <w:rsid w:val="000A6B0A"/>
    <w:rsid w:val="000B019F"/>
    <w:rsid w:val="000B0CA6"/>
    <w:rsid w:val="000B2443"/>
    <w:rsid w:val="000B2E87"/>
    <w:rsid w:val="000B3017"/>
    <w:rsid w:val="000B351A"/>
    <w:rsid w:val="000C0541"/>
    <w:rsid w:val="000C6719"/>
    <w:rsid w:val="000D622A"/>
    <w:rsid w:val="000E53A5"/>
    <w:rsid w:val="000E69BB"/>
    <w:rsid w:val="000F364D"/>
    <w:rsid w:val="000F4C8F"/>
    <w:rsid w:val="000F51D6"/>
    <w:rsid w:val="00103789"/>
    <w:rsid w:val="00103896"/>
    <w:rsid w:val="00107AB1"/>
    <w:rsid w:val="00123252"/>
    <w:rsid w:val="00124B4B"/>
    <w:rsid w:val="00127624"/>
    <w:rsid w:val="0013141F"/>
    <w:rsid w:val="00131EE4"/>
    <w:rsid w:val="001353FF"/>
    <w:rsid w:val="00136E18"/>
    <w:rsid w:val="00137497"/>
    <w:rsid w:val="00140531"/>
    <w:rsid w:val="00140875"/>
    <w:rsid w:val="001505D5"/>
    <w:rsid w:val="001618E1"/>
    <w:rsid w:val="00161C3A"/>
    <w:rsid w:val="00162868"/>
    <w:rsid w:val="001629A1"/>
    <w:rsid w:val="00170F9F"/>
    <w:rsid w:val="00181D9A"/>
    <w:rsid w:val="00187BF4"/>
    <w:rsid w:val="001929B0"/>
    <w:rsid w:val="001932DA"/>
    <w:rsid w:val="00196949"/>
    <w:rsid w:val="001A41A6"/>
    <w:rsid w:val="001A5453"/>
    <w:rsid w:val="001B2FC6"/>
    <w:rsid w:val="001B3952"/>
    <w:rsid w:val="001C01EE"/>
    <w:rsid w:val="001C045A"/>
    <w:rsid w:val="001C3A6D"/>
    <w:rsid w:val="001C5006"/>
    <w:rsid w:val="001C55D1"/>
    <w:rsid w:val="001C65EA"/>
    <w:rsid w:val="001D2AAB"/>
    <w:rsid w:val="001D3145"/>
    <w:rsid w:val="001D6381"/>
    <w:rsid w:val="001E30A9"/>
    <w:rsid w:val="001E3BAE"/>
    <w:rsid w:val="001E3D29"/>
    <w:rsid w:val="001E6012"/>
    <w:rsid w:val="001F3757"/>
    <w:rsid w:val="001F541C"/>
    <w:rsid w:val="001F5EE6"/>
    <w:rsid w:val="001F7823"/>
    <w:rsid w:val="002065E6"/>
    <w:rsid w:val="00213FE2"/>
    <w:rsid w:val="002179D4"/>
    <w:rsid w:val="00223691"/>
    <w:rsid w:val="00230282"/>
    <w:rsid w:val="00230779"/>
    <w:rsid w:val="00235B8F"/>
    <w:rsid w:val="00240B2B"/>
    <w:rsid w:val="00241613"/>
    <w:rsid w:val="0024417D"/>
    <w:rsid w:val="0024422F"/>
    <w:rsid w:val="00251A68"/>
    <w:rsid w:val="00253DF0"/>
    <w:rsid w:val="00254BC8"/>
    <w:rsid w:val="00257A0E"/>
    <w:rsid w:val="00263E4F"/>
    <w:rsid w:val="00265120"/>
    <w:rsid w:val="0026703E"/>
    <w:rsid w:val="00270813"/>
    <w:rsid w:val="0027152F"/>
    <w:rsid w:val="00272482"/>
    <w:rsid w:val="002775AC"/>
    <w:rsid w:val="002828BB"/>
    <w:rsid w:val="00282F5F"/>
    <w:rsid w:val="00284037"/>
    <w:rsid w:val="002843E5"/>
    <w:rsid w:val="00290032"/>
    <w:rsid w:val="00290462"/>
    <w:rsid w:val="002B2D1A"/>
    <w:rsid w:val="002C03CD"/>
    <w:rsid w:val="002C17DA"/>
    <w:rsid w:val="002D0135"/>
    <w:rsid w:val="002D557B"/>
    <w:rsid w:val="002D5AF6"/>
    <w:rsid w:val="002E06DC"/>
    <w:rsid w:val="002F39EF"/>
    <w:rsid w:val="00304898"/>
    <w:rsid w:val="00334E0B"/>
    <w:rsid w:val="00343ED7"/>
    <w:rsid w:val="0034459A"/>
    <w:rsid w:val="00345B2A"/>
    <w:rsid w:val="00346375"/>
    <w:rsid w:val="00346B27"/>
    <w:rsid w:val="0034790F"/>
    <w:rsid w:val="00350C4C"/>
    <w:rsid w:val="00351EA1"/>
    <w:rsid w:val="003523BF"/>
    <w:rsid w:val="00352D2B"/>
    <w:rsid w:val="00352E59"/>
    <w:rsid w:val="00354749"/>
    <w:rsid w:val="00357C04"/>
    <w:rsid w:val="003612F5"/>
    <w:rsid w:val="0036289A"/>
    <w:rsid w:val="00366EB2"/>
    <w:rsid w:val="0037180B"/>
    <w:rsid w:val="0037227E"/>
    <w:rsid w:val="0037429B"/>
    <w:rsid w:val="00374B60"/>
    <w:rsid w:val="003765D7"/>
    <w:rsid w:val="0038077A"/>
    <w:rsid w:val="00395D55"/>
    <w:rsid w:val="00396C4B"/>
    <w:rsid w:val="003A1091"/>
    <w:rsid w:val="003A14C4"/>
    <w:rsid w:val="003A2F9F"/>
    <w:rsid w:val="003A4717"/>
    <w:rsid w:val="003A4E1F"/>
    <w:rsid w:val="003B104B"/>
    <w:rsid w:val="003B1A76"/>
    <w:rsid w:val="003B1D04"/>
    <w:rsid w:val="003B3D70"/>
    <w:rsid w:val="003B3E09"/>
    <w:rsid w:val="003C5151"/>
    <w:rsid w:val="003C6C42"/>
    <w:rsid w:val="003D4731"/>
    <w:rsid w:val="003D7FEE"/>
    <w:rsid w:val="003E4C16"/>
    <w:rsid w:val="003E5DAD"/>
    <w:rsid w:val="003E7B41"/>
    <w:rsid w:val="003F4BC1"/>
    <w:rsid w:val="003F56E1"/>
    <w:rsid w:val="003F5E3D"/>
    <w:rsid w:val="00400D82"/>
    <w:rsid w:val="0040437C"/>
    <w:rsid w:val="0040557E"/>
    <w:rsid w:val="00407D34"/>
    <w:rsid w:val="0041192C"/>
    <w:rsid w:val="00412BCD"/>
    <w:rsid w:val="00416E28"/>
    <w:rsid w:val="00423183"/>
    <w:rsid w:val="00423B8F"/>
    <w:rsid w:val="00427406"/>
    <w:rsid w:val="00430FC5"/>
    <w:rsid w:val="0043367B"/>
    <w:rsid w:val="00435562"/>
    <w:rsid w:val="0044357F"/>
    <w:rsid w:val="00444462"/>
    <w:rsid w:val="00454BC9"/>
    <w:rsid w:val="00460CA5"/>
    <w:rsid w:val="00461220"/>
    <w:rsid w:val="0046271D"/>
    <w:rsid w:val="004639B9"/>
    <w:rsid w:val="004659FD"/>
    <w:rsid w:val="00475504"/>
    <w:rsid w:val="00497578"/>
    <w:rsid w:val="00497CE2"/>
    <w:rsid w:val="00497DA3"/>
    <w:rsid w:val="004A4F5D"/>
    <w:rsid w:val="004A6E11"/>
    <w:rsid w:val="004A7F56"/>
    <w:rsid w:val="004B0467"/>
    <w:rsid w:val="004B3938"/>
    <w:rsid w:val="004B6715"/>
    <w:rsid w:val="004C3A9C"/>
    <w:rsid w:val="004C54C7"/>
    <w:rsid w:val="004C6488"/>
    <w:rsid w:val="004D7EA2"/>
    <w:rsid w:val="004E05B5"/>
    <w:rsid w:val="004F6E7D"/>
    <w:rsid w:val="00501332"/>
    <w:rsid w:val="00502F08"/>
    <w:rsid w:val="00506C8E"/>
    <w:rsid w:val="005171AE"/>
    <w:rsid w:val="00517F86"/>
    <w:rsid w:val="00525B40"/>
    <w:rsid w:val="0052785C"/>
    <w:rsid w:val="00534BC8"/>
    <w:rsid w:val="005368CE"/>
    <w:rsid w:val="00541048"/>
    <w:rsid w:val="00544159"/>
    <w:rsid w:val="005523C1"/>
    <w:rsid w:val="005537AE"/>
    <w:rsid w:val="00555B12"/>
    <w:rsid w:val="00556CD9"/>
    <w:rsid w:val="00572094"/>
    <w:rsid w:val="0057285E"/>
    <w:rsid w:val="00573027"/>
    <w:rsid w:val="00573235"/>
    <w:rsid w:val="00573697"/>
    <w:rsid w:val="005917FF"/>
    <w:rsid w:val="00592B19"/>
    <w:rsid w:val="00597BF6"/>
    <w:rsid w:val="005A12EE"/>
    <w:rsid w:val="005A3E2C"/>
    <w:rsid w:val="005A5520"/>
    <w:rsid w:val="005A60A1"/>
    <w:rsid w:val="005A62DE"/>
    <w:rsid w:val="005A65C9"/>
    <w:rsid w:val="005B322C"/>
    <w:rsid w:val="005B3F1B"/>
    <w:rsid w:val="005C5224"/>
    <w:rsid w:val="005C73FB"/>
    <w:rsid w:val="005D01D1"/>
    <w:rsid w:val="005E1E44"/>
    <w:rsid w:val="005E7649"/>
    <w:rsid w:val="005F6526"/>
    <w:rsid w:val="00600ED1"/>
    <w:rsid w:val="0060253F"/>
    <w:rsid w:val="00605588"/>
    <w:rsid w:val="006075C0"/>
    <w:rsid w:val="00611118"/>
    <w:rsid w:val="00621744"/>
    <w:rsid w:val="006255D0"/>
    <w:rsid w:val="00625FF5"/>
    <w:rsid w:val="00631813"/>
    <w:rsid w:val="00635EE4"/>
    <w:rsid w:val="006372B5"/>
    <w:rsid w:val="00644A17"/>
    <w:rsid w:val="00662A07"/>
    <w:rsid w:val="006636A3"/>
    <w:rsid w:val="00667A9E"/>
    <w:rsid w:val="00670275"/>
    <w:rsid w:val="006706EC"/>
    <w:rsid w:val="00676148"/>
    <w:rsid w:val="00676735"/>
    <w:rsid w:val="00676E9E"/>
    <w:rsid w:val="00677B11"/>
    <w:rsid w:val="00680AD9"/>
    <w:rsid w:val="00681CE1"/>
    <w:rsid w:val="0068210D"/>
    <w:rsid w:val="00682416"/>
    <w:rsid w:val="00693755"/>
    <w:rsid w:val="006944CF"/>
    <w:rsid w:val="006A3DD0"/>
    <w:rsid w:val="006A4A1E"/>
    <w:rsid w:val="006B6949"/>
    <w:rsid w:val="006C6831"/>
    <w:rsid w:val="006C7225"/>
    <w:rsid w:val="006C7D65"/>
    <w:rsid w:val="006D0C45"/>
    <w:rsid w:val="006D6911"/>
    <w:rsid w:val="006D77CA"/>
    <w:rsid w:val="006D7EF6"/>
    <w:rsid w:val="006E2BC4"/>
    <w:rsid w:val="006E34B5"/>
    <w:rsid w:val="006E351A"/>
    <w:rsid w:val="006E3880"/>
    <w:rsid w:val="006F1B84"/>
    <w:rsid w:val="00705331"/>
    <w:rsid w:val="00705421"/>
    <w:rsid w:val="007062BD"/>
    <w:rsid w:val="007119B1"/>
    <w:rsid w:val="00720FC2"/>
    <w:rsid w:val="00721716"/>
    <w:rsid w:val="0072694A"/>
    <w:rsid w:val="00726A57"/>
    <w:rsid w:val="0073093E"/>
    <w:rsid w:val="00740862"/>
    <w:rsid w:val="00740E0A"/>
    <w:rsid w:val="0074228C"/>
    <w:rsid w:val="007467A7"/>
    <w:rsid w:val="007712EC"/>
    <w:rsid w:val="0077197F"/>
    <w:rsid w:val="007762B7"/>
    <w:rsid w:val="00780732"/>
    <w:rsid w:val="00781D7E"/>
    <w:rsid w:val="00791477"/>
    <w:rsid w:val="00791D64"/>
    <w:rsid w:val="00791EFD"/>
    <w:rsid w:val="00792119"/>
    <w:rsid w:val="007924C0"/>
    <w:rsid w:val="007954E2"/>
    <w:rsid w:val="0079797E"/>
    <w:rsid w:val="007A70E8"/>
    <w:rsid w:val="007B1A79"/>
    <w:rsid w:val="007B4FEB"/>
    <w:rsid w:val="007B58B5"/>
    <w:rsid w:val="007B58E1"/>
    <w:rsid w:val="007B7AAF"/>
    <w:rsid w:val="007D10E5"/>
    <w:rsid w:val="007D1545"/>
    <w:rsid w:val="007E1B73"/>
    <w:rsid w:val="007E2444"/>
    <w:rsid w:val="007E43B7"/>
    <w:rsid w:val="007F0548"/>
    <w:rsid w:val="007F1A87"/>
    <w:rsid w:val="007F3EB8"/>
    <w:rsid w:val="007F6249"/>
    <w:rsid w:val="007F7977"/>
    <w:rsid w:val="00800FB5"/>
    <w:rsid w:val="0080109A"/>
    <w:rsid w:val="00811084"/>
    <w:rsid w:val="00811C01"/>
    <w:rsid w:val="008146D4"/>
    <w:rsid w:val="00814E72"/>
    <w:rsid w:val="00815EED"/>
    <w:rsid w:val="0082133E"/>
    <w:rsid w:val="008252FE"/>
    <w:rsid w:val="00827B92"/>
    <w:rsid w:val="00837A0F"/>
    <w:rsid w:val="008406BA"/>
    <w:rsid w:val="00850E16"/>
    <w:rsid w:val="00851513"/>
    <w:rsid w:val="00852E7B"/>
    <w:rsid w:val="0088037B"/>
    <w:rsid w:val="0089311F"/>
    <w:rsid w:val="00893187"/>
    <w:rsid w:val="008A0CB1"/>
    <w:rsid w:val="008A0E7A"/>
    <w:rsid w:val="008A2988"/>
    <w:rsid w:val="008A56E8"/>
    <w:rsid w:val="008B5E29"/>
    <w:rsid w:val="008D1348"/>
    <w:rsid w:val="008D1FA0"/>
    <w:rsid w:val="008D4B12"/>
    <w:rsid w:val="008E0849"/>
    <w:rsid w:val="008E12D7"/>
    <w:rsid w:val="008E2EBD"/>
    <w:rsid w:val="008E681B"/>
    <w:rsid w:val="008F4EAA"/>
    <w:rsid w:val="008F7DE6"/>
    <w:rsid w:val="00901400"/>
    <w:rsid w:val="00901CA9"/>
    <w:rsid w:val="0090581B"/>
    <w:rsid w:val="00907309"/>
    <w:rsid w:val="0091246B"/>
    <w:rsid w:val="0091500B"/>
    <w:rsid w:val="0091576F"/>
    <w:rsid w:val="00921255"/>
    <w:rsid w:val="00923178"/>
    <w:rsid w:val="009265D4"/>
    <w:rsid w:val="00930873"/>
    <w:rsid w:val="0093492D"/>
    <w:rsid w:val="009447FE"/>
    <w:rsid w:val="00944930"/>
    <w:rsid w:val="00945765"/>
    <w:rsid w:val="00946F48"/>
    <w:rsid w:val="00947202"/>
    <w:rsid w:val="00953458"/>
    <w:rsid w:val="00957500"/>
    <w:rsid w:val="00960CBF"/>
    <w:rsid w:val="00965DDA"/>
    <w:rsid w:val="009769C9"/>
    <w:rsid w:val="00980402"/>
    <w:rsid w:val="00982978"/>
    <w:rsid w:val="00982E28"/>
    <w:rsid w:val="0098494B"/>
    <w:rsid w:val="0098579C"/>
    <w:rsid w:val="00985A1F"/>
    <w:rsid w:val="00992B9A"/>
    <w:rsid w:val="00993CE3"/>
    <w:rsid w:val="009949EF"/>
    <w:rsid w:val="00994F99"/>
    <w:rsid w:val="00996774"/>
    <w:rsid w:val="00996EDB"/>
    <w:rsid w:val="009A428F"/>
    <w:rsid w:val="009A74D9"/>
    <w:rsid w:val="009A75EE"/>
    <w:rsid w:val="009A7F83"/>
    <w:rsid w:val="009B0600"/>
    <w:rsid w:val="009B072F"/>
    <w:rsid w:val="009B238A"/>
    <w:rsid w:val="009B4E41"/>
    <w:rsid w:val="009B5580"/>
    <w:rsid w:val="009B6762"/>
    <w:rsid w:val="009C07BD"/>
    <w:rsid w:val="009C2F01"/>
    <w:rsid w:val="009C32BA"/>
    <w:rsid w:val="009C54EA"/>
    <w:rsid w:val="009D0898"/>
    <w:rsid w:val="009D3955"/>
    <w:rsid w:val="009D5954"/>
    <w:rsid w:val="009D5E87"/>
    <w:rsid w:val="009E0C93"/>
    <w:rsid w:val="009F177E"/>
    <w:rsid w:val="009F6A3E"/>
    <w:rsid w:val="009F7A7A"/>
    <w:rsid w:val="00A00B68"/>
    <w:rsid w:val="00A04D1E"/>
    <w:rsid w:val="00A05189"/>
    <w:rsid w:val="00A07E25"/>
    <w:rsid w:val="00A10009"/>
    <w:rsid w:val="00A15A3F"/>
    <w:rsid w:val="00A16E1E"/>
    <w:rsid w:val="00A2366A"/>
    <w:rsid w:val="00A24D1B"/>
    <w:rsid w:val="00A27CB8"/>
    <w:rsid w:val="00A37852"/>
    <w:rsid w:val="00A40DB0"/>
    <w:rsid w:val="00A4317F"/>
    <w:rsid w:val="00A446A1"/>
    <w:rsid w:val="00A5075F"/>
    <w:rsid w:val="00A510F4"/>
    <w:rsid w:val="00A54BF1"/>
    <w:rsid w:val="00A6360C"/>
    <w:rsid w:val="00A6413A"/>
    <w:rsid w:val="00A7270C"/>
    <w:rsid w:val="00A7634C"/>
    <w:rsid w:val="00A82CD2"/>
    <w:rsid w:val="00A8355F"/>
    <w:rsid w:val="00A85A71"/>
    <w:rsid w:val="00A9070F"/>
    <w:rsid w:val="00A9235B"/>
    <w:rsid w:val="00A97AAE"/>
    <w:rsid w:val="00AA3BF5"/>
    <w:rsid w:val="00AA63E4"/>
    <w:rsid w:val="00AA6A42"/>
    <w:rsid w:val="00AB129F"/>
    <w:rsid w:val="00AB266E"/>
    <w:rsid w:val="00AB30FF"/>
    <w:rsid w:val="00AB5B8C"/>
    <w:rsid w:val="00AC5CD6"/>
    <w:rsid w:val="00AD3BEB"/>
    <w:rsid w:val="00AE3022"/>
    <w:rsid w:val="00AE510A"/>
    <w:rsid w:val="00AE768B"/>
    <w:rsid w:val="00AF21ED"/>
    <w:rsid w:val="00AF4367"/>
    <w:rsid w:val="00B01E03"/>
    <w:rsid w:val="00B0534E"/>
    <w:rsid w:val="00B05D21"/>
    <w:rsid w:val="00B114BC"/>
    <w:rsid w:val="00B1798E"/>
    <w:rsid w:val="00B2328B"/>
    <w:rsid w:val="00B23E17"/>
    <w:rsid w:val="00B300A7"/>
    <w:rsid w:val="00B41969"/>
    <w:rsid w:val="00B41DDD"/>
    <w:rsid w:val="00B4416A"/>
    <w:rsid w:val="00B55349"/>
    <w:rsid w:val="00B617A8"/>
    <w:rsid w:val="00B61806"/>
    <w:rsid w:val="00B618DC"/>
    <w:rsid w:val="00B62F95"/>
    <w:rsid w:val="00B74FB5"/>
    <w:rsid w:val="00B8087E"/>
    <w:rsid w:val="00B81E97"/>
    <w:rsid w:val="00B834D1"/>
    <w:rsid w:val="00B83C86"/>
    <w:rsid w:val="00B841F2"/>
    <w:rsid w:val="00B863FD"/>
    <w:rsid w:val="00B93BC1"/>
    <w:rsid w:val="00B961F2"/>
    <w:rsid w:val="00B967DB"/>
    <w:rsid w:val="00BA72CF"/>
    <w:rsid w:val="00BA7330"/>
    <w:rsid w:val="00BA7E01"/>
    <w:rsid w:val="00BC04A4"/>
    <w:rsid w:val="00BC1BC8"/>
    <w:rsid w:val="00BC258A"/>
    <w:rsid w:val="00BD56EC"/>
    <w:rsid w:val="00BD6D3C"/>
    <w:rsid w:val="00BD7E83"/>
    <w:rsid w:val="00BE0B1F"/>
    <w:rsid w:val="00BE7B0F"/>
    <w:rsid w:val="00BF15E0"/>
    <w:rsid w:val="00BF3DC8"/>
    <w:rsid w:val="00BF441F"/>
    <w:rsid w:val="00BF5AC7"/>
    <w:rsid w:val="00BF7CA2"/>
    <w:rsid w:val="00C13B95"/>
    <w:rsid w:val="00C207A4"/>
    <w:rsid w:val="00C22559"/>
    <w:rsid w:val="00C357AC"/>
    <w:rsid w:val="00C46A09"/>
    <w:rsid w:val="00C519EB"/>
    <w:rsid w:val="00C52C11"/>
    <w:rsid w:val="00C530D8"/>
    <w:rsid w:val="00C55325"/>
    <w:rsid w:val="00C5552E"/>
    <w:rsid w:val="00C57AB8"/>
    <w:rsid w:val="00C57C6B"/>
    <w:rsid w:val="00C609A3"/>
    <w:rsid w:val="00C61382"/>
    <w:rsid w:val="00C6498D"/>
    <w:rsid w:val="00C7754D"/>
    <w:rsid w:val="00C77AB8"/>
    <w:rsid w:val="00C82664"/>
    <w:rsid w:val="00C83634"/>
    <w:rsid w:val="00C85745"/>
    <w:rsid w:val="00C863AA"/>
    <w:rsid w:val="00C918FD"/>
    <w:rsid w:val="00C96B07"/>
    <w:rsid w:val="00CB2032"/>
    <w:rsid w:val="00CB20A2"/>
    <w:rsid w:val="00CB2CCD"/>
    <w:rsid w:val="00CB7C0F"/>
    <w:rsid w:val="00CC19E9"/>
    <w:rsid w:val="00CC1A89"/>
    <w:rsid w:val="00CC22AC"/>
    <w:rsid w:val="00CC7A71"/>
    <w:rsid w:val="00CC7F1C"/>
    <w:rsid w:val="00CD038E"/>
    <w:rsid w:val="00CD2A17"/>
    <w:rsid w:val="00CE3446"/>
    <w:rsid w:val="00CF0A43"/>
    <w:rsid w:val="00CF3003"/>
    <w:rsid w:val="00CF7E56"/>
    <w:rsid w:val="00D06480"/>
    <w:rsid w:val="00D0665D"/>
    <w:rsid w:val="00D06B4D"/>
    <w:rsid w:val="00D07725"/>
    <w:rsid w:val="00D07ED1"/>
    <w:rsid w:val="00D11BBD"/>
    <w:rsid w:val="00D12F63"/>
    <w:rsid w:val="00D13762"/>
    <w:rsid w:val="00D14543"/>
    <w:rsid w:val="00D16ABD"/>
    <w:rsid w:val="00D21060"/>
    <w:rsid w:val="00D22712"/>
    <w:rsid w:val="00D24E69"/>
    <w:rsid w:val="00D25F27"/>
    <w:rsid w:val="00D27CDB"/>
    <w:rsid w:val="00D3346A"/>
    <w:rsid w:val="00D37F92"/>
    <w:rsid w:val="00D43221"/>
    <w:rsid w:val="00D43773"/>
    <w:rsid w:val="00D44FE9"/>
    <w:rsid w:val="00D46298"/>
    <w:rsid w:val="00D51C85"/>
    <w:rsid w:val="00D552E3"/>
    <w:rsid w:val="00D55A9E"/>
    <w:rsid w:val="00D570AC"/>
    <w:rsid w:val="00D60095"/>
    <w:rsid w:val="00D6264C"/>
    <w:rsid w:val="00D6661E"/>
    <w:rsid w:val="00D7273E"/>
    <w:rsid w:val="00D73D83"/>
    <w:rsid w:val="00D76B06"/>
    <w:rsid w:val="00D836FF"/>
    <w:rsid w:val="00D846AA"/>
    <w:rsid w:val="00D853A5"/>
    <w:rsid w:val="00D853DE"/>
    <w:rsid w:val="00D85C9B"/>
    <w:rsid w:val="00D87761"/>
    <w:rsid w:val="00D90599"/>
    <w:rsid w:val="00DA473C"/>
    <w:rsid w:val="00DB0560"/>
    <w:rsid w:val="00DB4B94"/>
    <w:rsid w:val="00DC57CC"/>
    <w:rsid w:val="00DD0A23"/>
    <w:rsid w:val="00DD7A65"/>
    <w:rsid w:val="00DE0858"/>
    <w:rsid w:val="00DE1981"/>
    <w:rsid w:val="00DE4939"/>
    <w:rsid w:val="00DF4854"/>
    <w:rsid w:val="00DF5B13"/>
    <w:rsid w:val="00DF7042"/>
    <w:rsid w:val="00E01405"/>
    <w:rsid w:val="00E02250"/>
    <w:rsid w:val="00E11FFF"/>
    <w:rsid w:val="00E124CB"/>
    <w:rsid w:val="00E14BD2"/>
    <w:rsid w:val="00E20B31"/>
    <w:rsid w:val="00E21430"/>
    <w:rsid w:val="00E21D06"/>
    <w:rsid w:val="00E2256D"/>
    <w:rsid w:val="00E277D0"/>
    <w:rsid w:val="00E32ABD"/>
    <w:rsid w:val="00E33C84"/>
    <w:rsid w:val="00E502A7"/>
    <w:rsid w:val="00E51B74"/>
    <w:rsid w:val="00E5220C"/>
    <w:rsid w:val="00E55BD3"/>
    <w:rsid w:val="00E723CD"/>
    <w:rsid w:val="00E73168"/>
    <w:rsid w:val="00E771D1"/>
    <w:rsid w:val="00E80206"/>
    <w:rsid w:val="00E82F09"/>
    <w:rsid w:val="00E853CA"/>
    <w:rsid w:val="00E90CD9"/>
    <w:rsid w:val="00E970D0"/>
    <w:rsid w:val="00E972C4"/>
    <w:rsid w:val="00EA0374"/>
    <w:rsid w:val="00EA05AE"/>
    <w:rsid w:val="00EB1AF6"/>
    <w:rsid w:val="00EB6601"/>
    <w:rsid w:val="00EB6AD8"/>
    <w:rsid w:val="00EC2608"/>
    <w:rsid w:val="00EC7A57"/>
    <w:rsid w:val="00ED10E6"/>
    <w:rsid w:val="00ED72F2"/>
    <w:rsid w:val="00EE065D"/>
    <w:rsid w:val="00EE7ACA"/>
    <w:rsid w:val="00EF1A74"/>
    <w:rsid w:val="00EF34C1"/>
    <w:rsid w:val="00EF34FC"/>
    <w:rsid w:val="00EF3B85"/>
    <w:rsid w:val="00EF52AF"/>
    <w:rsid w:val="00F01EB2"/>
    <w:rsid w:val="00F03EAA"/>
    <w:rsid w:val="00F0453A"/>
    <w:rsid w:val="00F04909"/>
    <w:rsid w:val="00F07B0F"/>
    <w:rsid w:val="00F07D4F"/>
    <w:rsid w:val="00F163B4"/>
    <w:rsid w:val="00F172AB"/>
    <w:rsid w:val="00F2064B"/>
    <w:rsid w:val="00F225ED"/>
    <w:rsid w:val="00F23F29"/>
    <w:rsid w:val="00F325CC"/>
    <w:rsid w:val="00F34CF4"/>
    <w:rsid w:val="00F36885"/>
    <w:rsid w:val="00F42EA0"/>
    <w:rsid w:val="00F45B5C"/>
    <w:rsid w:val="00F46E93"/>
    <w:rsid w:val="00F52851"/>
    <w:rsid w:val="00F5511E"/>
    <w:rsid w:val="00F55E8C"/>
    <w:rsid w:val="00F5630B"/>
    <w:rsid w:val="00F565FA"/>
    <w:rsid w:val="00F62752"/>
    <w:rsid w:val="00F642C1"/>
    <w:rsid w:val="00F665EE"/>
    <w:rsid w:val="00F7398A"/>
    <w:rsid w:val="00F81791"/>
    <w:rsid w:val="00F87D48"/>
    <w:rsid w:val="00F91F0C"/>
    <w:rsid w:val="00F96182"/>
    <w:rsid w:val="00FA2637"/>
    <w:rsid w:val="00FA6DB0"/>
    <w:rsid w:val="00FA7436"/>
    <w:rsid w:val="00FA7CF1"/>
    <w:rsid w:val="00FB4C78"/>
    <w:rsid w:val="00FC0E1E"/>
    <w:rsid w:val="00FC15C5"/>
    <w:rsid w:val="00FC44A0"/>
    <w:rsid w:val="00FC52C8"/>
    <w:rsid w:val="00FD75FB"/>
    <w:rsid w:val="00FE1AD9"/>
    <w:rsid w:val="00FE5C7C"/>
    <w:rsid w:val="00FE684E"/>
    <w:rsid w:val="00FF0E47"/>
    <w:rsid w:val="00FF3A5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7"/>
    <w:rPr>
      <w:rFonts w:ascii="Tahoma" w:hAnsi="Tahoma" w:cs="Tahoma"/>
      <w:sz w:val="16"/>
      <w:szCs w:val="16"/>
    </w:rPr>
  </w:style>
  <w:style w:type="paragraph" w:customStyle="1" w:styleId="ClauseLevel1">
    <w:name w:val="Clause Level 1"/>
    <w:basedOn w:val="Normal"/>
    <w:qFormat/>
    <w:rsid w:val="00676735"/>
    <w:pPr>
      <w:numPr>
        <w:numId w:val="24"/>
      </w:numPr>
      <w:tabs>
        <w:tab w:val="left" w:pos="720"/>
        <w:tab w:val="left" w:pos="1080"/>
        <w:tab w:val="left" w:pos="1440"/>
        <w:tab w:val="left" w:pos="1800"/>
      </w:tabs>
      <w:spacing w:after="120" w:line="240" w:lineRule="auto"/>
      <w:jc w:val="both"/>
      <w:outlineLvl w:val="0"/>
    </w:pPr>
    <w:rPr>
      <w:rFonts w:ascii="Verdana" w:eastAsia="MS Mincho" w:hAnsi="Verdana"/>
      <w:sz w:val="18"/>
    </w:rPr>
  </w:style>
  <w:style w:type="paragraph" w:customStyle="1" w:styleId="ClauseLevel2">
    <w:name w:val="Clause Level 2"/>
    <w:basedOn w:val="ClauseLevel1"/>
    <w:qFormat/>
    <w:rsid w:val="00676735"/>
    <w:pPr>
      <w:numPr>
        <w:ilvl w:val="1"/>
      </w:numPr>
      <w:tabs>
        <w:tab w:val="clear" w:pos="720"/>
      </w:tabs>
      <w:outlineLvl w:val="1"/>
    </w:pPr>
  </w:style>
  <w:style w:type="paragraph" w:customStyle="1" w:styleId="ClauseLevel3">
    <w:name w:val="Clause Level 3"/>
    <w:basedOn w:val="ClauseLevel2"/>
    <w:qFormat/>
    <w:rsid w:val="00676735"/>
    <w:pPr>
      <w:numPr>
        <w:ilvl w:val="2"/>
      </w:numPr>
      <w:tabs>
        <w:tab w:val="clear" w:pos="1080"/>
        <w:tab w:val="clear" w:pos="1440"/>
        <w:tab w:val="clear" w:pos="1800"/>
      </w:tabs>
      <w:outlineLvl w:val="2"/>
    </w:pPr>
  </w:style>
  <w:style w:type="paragraph" w:customStyle="1" w:styleId="ClauseLevel4">
    <w:name w:val="Clause Level 4"/>
    <w:basedOn w:val="ClauseLevel3"/>
    <w:qFormat/>
    <w:rsid w:val="00676735"/>
    <w:pPr>
      <w:numPr>
        <w:ilvl w:val="3"/>
      </w:numPr>
      <w:outlineLvl w:val="3"/>
    </w:pPr>
  </w:style>
  <w:style w:type="paragraph" w:styleId="NormalWeb">
    <w:name w:val="Normal (Web)"/>
    <w:basedOn w:val="Normal"/>
    <w:uiPriority w:val="99"/>
    <w:semiHidden/>
    <w:unhideWhenUsed/>
    <w:rsid w:val="00930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A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2EB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8E2EBD"/>
    <w:rPr>
      <w:rFonts w:ascii="Century Gothic" w:hAnsi="Century Gothic" w:cs="Times New Roman"/>
      <w:sz w:val="20"/>
      <w:szCs w:val="20"/>
    </w:rPr>
  </w:style>
  <w:style w:type="character" w:styleId="Hyperlink">
    <w:name w:val="Hyperlink"/>
    <w:uiPriority w:val="99"/>
    <w:unhideWhenUsed/>
    <w:rsid w:val="00AE302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1A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70F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7"/>
    <w:rPr>
      <w:rFonts w:ascii="Tahoma" w:hAnsi="Tahoma" w:cs="Tahoma"/>
      <w:sz w:val="16"/>
      <w:szCs w:val="16"/>
    </w:rPr>
  </w:style>
  <w:style w:type="paragraph" w:customStyle="1" w:styleId="ClauseLevel1">
    <w:name w:val="Clause Level 1"/>
    <w:basedOn w:val="Normal"/>
    <w:qFormat/>
    <w:rsid w:val="00676735"/>
    <w:pPr>
      <w:numPr>
        <w:numId w:val="24"/>
      </w:numPr>
      <w:tabs>
        <w:tab w:val="left" w:pos="720"/>
        <w:tab w:val="left" w:pos="1080"/>
        <w:tab w:val="left" w:pos="1440"/>
        <w:tab w:val="left" w:pos="1800"/>
      </w:tabs>
      <w:spacing w:after="120" w:line="240" w:lineRule="auto"/>
      <w:jc w:val="both"/>
      <w:outlineLvl w:val="0"/>
    </w:pPr>
    <w:rPr>
      <w:rFonts w:ascii="Verdana" w:eastAsia="MS Mincho" w:hAnsi="Verdana"/>
      <w:sz w:val="18"/>
    </w:rPr>
  </w:style>
  <w:style w:type="paragraph" w:customStyle="1" w:styleId="ClauseLevel2">
    <w:name w:val="Clause Level 2"/>
    <w:basedOn w:val="ClauseLevel1"/>
    <w:qFormat/>
    <w:rsid w:val="00676735"/>
    <w:pPr>
      <w:numPr>
        <w:ilvl w:val="1"/>
      </w:numPr>
      <w:tabs>
        <w:tab w:val="clear" w:pos="720"/>
      </w:tabs>
      <w:outlineLvl w:val="1"/>
    </w:pPr>
  </w:style>
  <w:style w:type="paragraph" w:customStyle="1" w:styleId="ClauseLevel3">
    <w:name w:val="Clause Level 3"/>
    <w:basedOn w:val="ClauseLevel2"/>
    <w:qFormat/>
    <w:rsid w:val="00676735"/>
    <w:pPr>
      <w:numPr>
        <w:ilvl w:val="2"/>
      </w:numPr>
      <w:tabs>
        <w:tab w:val="clear" w:pos="1080"/>
        <w:tab w:val="clear" w:pos="1440"/>
        <w:tab w:val="clear" w:pos="1800"/>
      </w:tabs>
      <w:outlineLvl w:val="2"/>
    </w:pPr>
  </w:style>
  <w:style w:type="paragraph" w:customStyle="1" w:styleId="ClauseLevel4">
    <w:name w:val="Clause Level 4"/>
    <w:basedOn w:val="ClauseLevel3"/>
    <w:qFormat/>
    <w:rsid w:val="00676735"/>
    <w:pPr>
      <w:numPr>
        <w:ilvl w:val="3"/>
      </w:numPr>
      <w:outlineLvl w:val="3"/>
    </w:pPr>
  </w:style>
  <w:style w:type="paragraph" w:styleId="NormalWeb">
    <w:name w:val="Normal (Web)"/>
    <w:basedOn w:val="Normal"/>
    <w:uiPriority w:val="99"/>
    <w:semiHidden/>
    <w:unhideWhenUsed/>
    <w:rsid w:val="00930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8</cp:revision>
  <dcterms:created xsi:type="dcterms:W3CDTF">2015-07-14T23:59:00Z</dcterms:created>
  <dcterms:modified xsi:type="dcterms:W3CDTF">2015-08-19T21:59:00Z</dcterms:modified>
</cp:coreProperties>
</file>